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B6A">
      <w:pPr>
        <w:jc w:val="center"/>
        <w:rPr>
          <w:rFonts w:ascii="方正小标宋简体" w:hAnsi="方正小标宋简体" w:eastAsia="方正小标宋简体" w:cs="方正小标宋简体"/>
          <w:sz w:val="84"/>
          <w:szCs w:val="84"/>
        </w:rPr>
      </w:pPr>
    </w:p>
    <w:p w14:paraId="7A8B9396">
      <w:pPr>
        <w:jc w:val="center"/>
        <w:rPr>
          <w:rFonts w:ascii="方正小标宋简体" w:hAnsi="方正小标宋简体" w:eastAsia="方正小标宋简体" w:cs="方正小标宋简体"/>
          <w:sz w:val="84"/>
          <w:szCs w:val="84"/>
        </w:rPr>
      </w:pPr>
    </w:p>
    <w:p w14:paraId="64388F9B">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百色起义纪念馆</w:t>
      </w:r>
      <w:r>
        <w:rPr>
          <w:rFonts w:hint="eastAsia" w:ascii="宋体" w:hAnsi="宋体" w:cs="宋体"/>
          <w:b/>
          <w:bCs/>
          <w:color w:val="000000"/>
          <w:sz w:val="11"/>
          <w:szCs w:val="11"/>
        </w:rPr>
        <w:t xml:space="preserve"> </w:t>
      </w:r>
      <w:bookmarkEnd w:id="0"/>
    </w:p>
    <w:p w14:paraId="55B00C74">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rPr>
        <w:t>2026年度部门预算</w:t>
      </w:r>
    </w:p>
    <w:p w14:paraId="66F3646F">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14:paraId="3A8073C5">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第一部分  百色起义纪念馆概况</w:t>
      </w:r>
    </w:p>
    <w:p w14:paraId="61A66096">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14:paraId="7293817E">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14:paraId="7BC1AE0C">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14:paraId="6051D68F">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1" w:name="PO_Year1"/>
      <w:r>
        <w:rPr>
          <w:rFonts w:hint="eastAsia" w:ascii="黑体" w:hAnsi="黑体" w:eastAsia="黑体" w:cs="黑体"/>
          <w:b/>
          <w:sz w:val="32"/>
          <w:szCs w:val="32"/>
        </w:rPr>
        <w:t>百色起义纪念馆</w:t>
      </w:r>
      <w:bookmarkEnd w:id="1"/>
      <w:r>
        <w:rPr>
          <w:rFonts w:hint="eastAsia" w:ascii="黑体" w:hAnsi="黑体" w:eastAsia="黑体" w:cs="黑体"/>
          <w:b/>
          <w:sz w:val="32"/>
          <w:szCs w:val="32"/>
        </w:rPr>
        <w:t>2026年部门预算表</w:t>
      </w:r>
      <w:r>
        <w:rPr>
          <w:rFonts w:hint="eastAsia" w:ascii="黑体" w:hAnsi="黑体" w:eastAsia="黑体" w:cs="仿宋_GB2312"/>
          <w:sz w:val="32"/>
          <w:szCs w:val="32"/>
        </w:rPr>
        <w:t xml:space="preserve"> </w:t>
      </w:r>
    </w:p>
    <w:p w14:paraId="3F5A5C63">
      <w:pPr>
        <w:ind w:firstLine="643" w:firstLineChars="200"/>
        <w:rPr>
          <w:rFonts w:ascii="黑体" w:hAnsi="黑体" w:eastAsia="黑体" w:cs="黑体"/>
          <w:b/>
          <w:sz w:val="32"/>
          <w:szCs w:val="32"/>
        </w:rPr>
      </w:pPr>
      <w:r>
        <w:rPr>
          <w:rFonts w:hint="eastAsia" w:ascii="黑体" w:hAnsi="黑体" w:eastAsia="黑体" w:cs="黑体"/>
          <w:b/>
          <w:sz w:val="32"/>
          <w:szCs w:val="32"/>
        </w:rPr>
        <w:t>第三部分  百色起义纪念馆2026年部门预算情况说明</w:t>
      </w:r>
    </w:p>
    <w:p w14:paraId="6432F870">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35EA7FA6">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  百色起义纪念馆概况</w:t>
      </w:r>
    </w:p>
    <w:p w14:paraId="6A8FCB0F">
      <w:pPr>
        <w:rPr>
          <w:rFonts w:ascii="黑体" w:hAnsi="黑体" w:eastAsia="黑体" w:cs="黑体"/>
          <w:sz w:val="44"/>
          <w:szCs w:val="44"/>
        </w:rPr>
      </w:pPr>
    </w:p>
    <w:p w14:paraId="3FD0EDE5">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14:paraId="23B2B0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百色起义纪念馆主要职责：负责百色起义纪念馆（陈列馆）、附属馆、百色全国廉政教育基地管理处、迎龙山景区管理处及其附属设施的日常管理工作。负责调查、征集有关百色起义和右江革命史的文物，不断增加馆藏量。负责文物的保管、修复和复制工作，落实防火、防漏、防盗等安全措施，确保库房、展厅的文物安全。根据馆藏文物及有关史料，积极开展百色起义史和右江革命史的研究工作，不断充实陈列内容，提高纪念馆的影响力。做好观众接待工作，动用革命历史文物、史料进行爱国主义和革命传统教育。</w:t>
      </w:r>
      <w:r>
        <w:rPr>
          <w:rFonts w:hint="eastAsia" w:ascii="仿宋_GB2312" w:eastAsia="仿宋_GB2312"/>
          <w:sz w:val="30"/>
          <w:szCs w:val="30"/>
          <w:lang w:val="en-US" w:eastAsia="zh-CN"/>
        </w:rPr>
        <w:t xml:space="preserve"> </w:t>
      </w:r>
      <w:bookmarkEnd w:id="2"/>
    </w:p>
    <w:p w14:paraId="2A00BFB3">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14:paraId="57C41D7F">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 w:name="PO_part2Organization"/>
      <w:r>
        <w:rPr>
          <w:rFonts w:hint="eastAsia" w:ascii="仿宋_GB2312" w:hAnsi="仿宋_GB2312" w:eastAsia="仿宋_GB2312" w:cs="仿宋_GB2312"/>
          <w:sz w:val="30"/>
          <w:szCs w:val="30"/>
        </w:rPr>
        <w:t xml:space="preserve">  百色起义纪念馆为百色起义纪念园下属相当于副处级事业单位，内设6个科室，即：办公室、陈列展览研究科、社会宣传教育科、文物保护和保管科、环境管理和保卫科、廉政教育基地科，均相当正科级建制。</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办公室：负责综合协调工作及日常办公、文化产业发展等各项工作。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陈列展览研究科：负责陈列展览的设计、布展及引进、输出等工作；负责制定和实施研究计划；负责组织、策划学术讲座、学术交流合作等活动。</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社会宣传教育科：负责纪念馆的对外开放和宣传教育活动；负责讲解员、志愿者的培训和管理工作；负责爱国主义教育基地、学校社会实践基地等工作。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文物</w:t>
      </w:r>
      <w:r>
        <w:rPr>
          <w:rFonts w:hint="eastAsia" w:ascii="仿宋_GB2312" w:hAnsi="仿宋_GB2312" w:eastAsia="仿宋_GB2312" w:cs="仿宋_GB2312"/>
          <w:sz w:val="30"/>
          <w:szCs w:val="30"/>
        </w:rPr>
        <w:t>保护和保管科：负责文物调查、征集、保护、管理、修复和复制工作，做好防火、防盗、防污染等工作，保证库房藏品、展厅文物的安全等工作。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环境管理和保卫科：负责纪念馆辖区的环境整治及安保工作；</w:t>
      </w:r>
      <w:bookmarkStart w:id="58" w:name="_GoBack"/>
      <w:bookmarkEnd w:id="58"/>
      <w:r>
        <w:rPr>
          <w:rFonts w:hint="eastAsia" w:ascii="仿宋_GB2312" w:hAnsi="仿宋_GB2312" w:eastAsia="仿宋_GB2312" w:cs="仿宋_GB2312"/>
          <w:sz w:val="30"/>
          <w:szCs w:val="30"/>
        </w:rPr>
        <w:t>负责全馆各类设施、设备的日常维护和管理工作；做好安全保卫方案、突发事件（事故）处理预案，负责技防维护、保养和管理工作及各类项目的建设管理等工作。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廉政教育基地管理科：负责百色全国廉政教育基地的对外开放、接待和日常管理工作</w:t>
      </w:r>
      <w:r>
        <w:rPr>
          <w:rFonts w:hint="eastAsia" w:ascii="仿宋_GB2312" w:hAnsi="仿宋_GB2312" w:eastAsia="仿宋_GB2312" w:cs="仿宋_GB2312"/>
          <w:sz w:val="30"/>
          <w:szCs w:val="30"/>
          <w:lang w:eastAsia="zh-CN"/>
        </w:rPr>
        <w:t>。</w:t>
      </w:r>
      <w:bookmarkEnd w:id="3"/>
    </w:p>
    <w:p w14:paraId="41E40CF6">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14:paraId="1A681C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4"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本部门无下属单位，部门预算主管部门为百色起义纪念园管理中心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4"/>
      <w:r>
        <w:rPr>
          <w:rFonts w:hint="eastAsia" w:ascii="仿宋_GB2312" w:hAnsi="仿宋_GB2312" w:eastAsia="仿宋_GB2312" w:cs="仿宋_GB2312"/>
          <w:sz w:val="32"/>
          <w:szCs w:val="32"/>
        </w:rPr>
        <w:t xml:space="preserve"> </w:t>
      </w:r>
    </w:p>
    <w:p w14:paraId="2FAD7C75">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30CCE7E6">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rPr>
        <w:t>百色起义纪念馆</w:t>
      </w:r>
      <w:bookmarkEnd w:id="5"/>
      <w:r>
        <w:rPr>
          <w:rFonts w:hint="eastAsia" w:ascii="黑体" w:hAnsi="黑体" w:eastAsia="黑体" w:cs="方正小标宋简体"/>
          <w:sz w:val="44"/>
          <w:szCs w:val="44"/>
        </w:rPr>
        <w:t>2026年部门预算表</w:t>
      </w:r>
    </w:p>
    <w:p w14:paraId="5387B3DD">
      <w:pPr>
        <w:jc w:val="left"/>
        <w:rPr>
          <w:rFonts w:hint="eastAsia"/>
        </w:rPr>
      </w:pPr>
      <w:bookmarkStart w:id="6"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334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687013F8">
            <w:pPr>
              <w:jc w:val="right"/>
              <w:rPr>
                <w:rFonts w:hint="eastAsia"/>
              </w:rPr>
            </w:pPr>
            <w:r>
              <w:rPr>
                <w:rFonts w:hint="eastAsia" w:ascii="宋体" w:hAnsi="宋体"/>
                <w:color w:val="000000"/>
                <w:kern w:val="0"/>
                <w:sz w:val="18"/>
                <w:szCs w:val="18"/>
                <w:lang w:val="en-US" w:eastAsia="zh-CN"/>
              </w:rPr>
              <w:t>预算公开01表</w:t>
            </w:r>
          </w:p>
        </w:tc>
      </w:tr>
      <w:tr w14:paraId="6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5367CAC3">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14:paraId="1C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14:paraId="5BA04099">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rPr>
              <w:t xml:space="preserve"> 百色起义纪念馆 </w:t>
            </w:r>
            <w:bookmarkEnd w:id="7"/>
          </w:p>
        </w:tc>
        <w:tc>
          <w:tcPr>
            <w:tcW w:w="3544" w:type="dxa"/>
            <w:tcBorders>
              <w:top w:val="nil"/>
              <w:left w:val="nil"/>
              <w:bottom w:val="single" w:color="auto" w:sz="4" w:space="0"/>
              <w:right w:val="nil"/>
            </w:tcBorders>
            <w:noWrap w:val="0"/>
            <w:vAlign w:val="center"/>
          </w:tcPr>
          <w:p w14:paraId="77A941F7">
            <w:pPr>
              <w:jc w:val="right"/>
              <w:rPr>
                <w:rFonts w:hint="eastAsia"/>
              </w:rPr>
            </w:pPr>
            <w:r>
              <w:rPr>
                <w:rFonts w:hint="eastAsia" w:ascii="宋体" w:hAnsi="宋体"/>
                <w:color w:val="000000"/>
                <w:kern w:val="0"/>
                <w:sz w:val="18"/>
                <w:szCs w:val="18"/>
              </w:rPr>
              <w:t>单位：万元</w:t>
            </w:r>
          </w:p>
        </w:tc>
      </w:tr>
      <w:tr w14:paraId="4408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14:paraId="5236669A">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14:paraId="3418CD60">
            <w:pPr>
              <w:jc w:val="center"/>
              <w:rPr>
                <w:rFonts w:hint="eastAsia" w:ascii="宋体" w:hAnsi="宋体" w:cs="宋体"/>
                <w:sz w:val="18"/>
                <w:szCs w:val="18"/>
              </w:rPr>
            </w:pPr>
            <w:r>
              <w:rPr>
                <w:rFonts w:hint="eastAsia" w:ascii="宋体" w:hAnsi="宋体" w:cs="宋体"/>
                <w:color w:val="000000"/>
                <w:kern w:val="0"/>
                <w:sz w:val="18"/>
                <w:szCs w:val="18"/>
              </w:rPr>
              <w:t>支        出</w:t>
            </w:r>
          </w:p>
        </w:tc>
      </w:tr>
      <w:tr w14:paraId="3BF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14:paraId="5AF00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14:paraId="73EE3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14:paraId="53D3D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14:paraId="21704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一、一般公共预算拨款</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497.31</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一、一般公共服务支出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536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BF75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27FB28E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A0FE8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二、外交支出</w:t>
            </w:r>
          </w:p>
        </w:tc>
        <w:tc>
          <w:tcPr>
            <w:tcW w:w="3544" w:type="dxa"/>
            <w:noWrap w:val="0"/>
            <w:vAlign w:val="center"/>
          </w:tcPr>
          <w:p w14:paraId="040294A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30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B2BFC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184B8A2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497.31</w:t>
            </w:r>
          </w:p>
        </w:tc>
        <w:tc>
          <w:tcPr>
            <w:tcW w:w="3544" w:type="dxa"/>
            <w:noWrap w:val="0"/>
            <w:vAlign w:val="center"/>
          </w:tcPr>
          <w:p w14:paraId="57E192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三、国防支出</w:t>
            </w:r>
          </w:p>
        </w:tc>
        <w:tc>
          <w:tcPr>
            <w:tcW w:w="3544" w:type="dxa"/>
            <w:noWrap w:val="0"/>
            <w:vAlign w:val="center"/>
          </w:tcPr>
          <w:p w14:paraId="1C7F5EC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75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C28E3E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（三）一般债券收入</w:t>
            </w:r>
          </w:p>
        </w:tc>
        <w:tc>
          <w:tcPr>
            <w:tcW w:w="3543" w:type="dxa"/>
            <w:noWrap w:val="0"/>
            <w:vAlign w:val="center"/>
          </w:tcPr>
          <w:p w14:paraId="75FB6FD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30847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四、公共安全支出</w:t>
            </w:r>
          </w:p>
        </w:tc>
        <w:tc>
          <w:tcPr>
            <w:tcW w:w="3544" w:type="dxa"/>
            <w:noWrap w:val="0"/>
            <w:vAlign w:val="center"/>
          </w:tcPr>
          <w:p w14:paraId="619DC40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157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E6CE3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二、政府性基金预算</w:t>
            </w:r>
          </w:p>
        </w:tc>
        <w:tc>
          <w:tcPr>
            <w:tcW w:w="3543" w:type="dxa"/>
            <w:noWrap w:val="0"/>
            <w:vAlign w:val="center"/>
          </w:tcPr>
          <w:p w14:paraId="169CF61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FB1CF8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五、教育支出</w:t>
            </w:r>
          </w:p>
        </w:tc>
        <w:tc>
          <w:tcPr>
            <w:tcW w:w="3544" w:type="dxa"/>
            <w:noWrap w:val="0"/>
            <w:vAlign w:val="center"/>
          </w:tcPr>
          <w:p w14:paraId="0F6ADDF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B6D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6A6C0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2513E5C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7E13F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六、科学技术支出</w:t>
            </w:r>
          </w:p>
        </w:tc>
        <w:tc>
          <w:tcPr>
            <w:tcW w:w="3544" w:type="dxa"/>
            <w:noWrap w:val="0"/>
            <w:vAlign w:val="center"/>
          </w:tcPr>
          <w:p w14:paraId="4CAA72C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45D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FF673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79ED0C2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63E81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七、文化旅游体育与传媒支出</w:t>
            </w:r>
          </w:p>
        </w:tc>
        <w:tc>
          <w:tcPr>
            <w:tcW w:w="3544" w:type="dxa"/>
            <w:noWrap w:val="0"/>
            <w:vAlign w:val="center"/>
          </w:tcPr>
          <w:p w14:paraId="4722473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377.86</w:t>
            </w:r>
          </w:p>
        </w:tc>
      </w:tr>
      <w:tr w14:paraId="5483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87261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（三）专项债券收入</w:t>
            </w:r>
          </w:p>
        </w:tc>
        <w:tc>
          <w:tcPr>
            <w:tcW w:w="3543" w:type="dxa"/>
            <w:noWrap w:val="0"/>
            <w:vAlign w:val="center"/>
          </w:tcPr>
          <w:p w14:paraId="793257D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CF90F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八、社会保障和就业支出</w:t>
            </w:r>
          </w:p>
        </w:tc>
        <w:tc>
          <w:tcPr>
            <w:tcW w:w="3544" w:type="dxa"/>
            <w:noWrap w:val="0"/>
            <w:vAlign w:val="center"/>
          </w:tcPr>
          <w:p w14:paraId="2B53325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73.34</w:t>
            </w:r>
          </w:p>
        </w:tc>
      </w:tr>
      <w:tr w14:paraId="6A91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9E225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三、国有资本经营预算</w:t>
            </w:r>
          </w:p>
        </w:tc>
        <w:tc>
          <w:tcPr>
            <w:tcW w:w="3543" w:type="dxa"/>
            <w:noWrap w:val="0"/>
            <w:vAlign w:val="center"/>
          </w:tcPr>
          <w:p w14:paraId="3C147FA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7FEE9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九、卫生健康支出</w:t>
            </w:r>
          </w:p>
        </w:tc>
        <w:tc>
          <w:tcPr>
            <w:tcW w:w="3544" w:type="dxa"/>
            <w:noWrap w:val="0"/>
            <w:vAlign w:val="center"/>
          </w:tcPr>
          <w:p w14:paraId="2B14EE1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13.55</w:t>
            </w:r>
          </w:p>
        </w:tc>
      </w:tr>
      <w:tr w14:paraId="316F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C2E5B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205D505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5FEFC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十、节能环保支出</w:t>
            </w:r>
          </w:p>
        </w:tc>
        <w:tc>
          <w:tcPr>
            <w:tcW w:w="3544" w:type="dxa"/>
            <w:noWrap w:val="0"/>
            <w:vAlign w:val="center"/>
          </w:tcPr>
          <w:p w14:paraId="4754F40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CE6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2E59F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657E08E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54CFCC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十一、城乡社区支出</w:t>
            </w:r>
          </w:p>
        </w:tc>
        <w:tc>
          <w:tcPr>
            <w:tcW w:w="3544" w:type="dxa"/>
            <w:noWrap w:val="0"/>
            <w:vAlign w:val="center"/>
          </w:tcPr>
          <w:p w14:paraId="42BAF8E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51C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6F63E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四、财政专户管理资金</w:t>
            </w:r>
          </w:p>
        </w:tc>
        <w:tc>
          <w:tcPr>
            <w:tcW w:w="3543" w:type="dxa"/>
            <w:noWrap w:val="0"/>
            <w:vAlign w:val="center"/>
          </w:tcPr>
          <w:p w14:paraId="4FD24EB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6766E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十二、农林水支出</w:t>
            </w:r>
          </w:p>
        </w:tc>
        <w:tc>
          <w:tcPr>
            <w:tcW w:w="3544" w:type="dxa"/>
            <w:noWrap w:val="0"/>
            <w:vAlign w:val="center"/>
          </w:tcPr>
          <w:p w14:paraId="59EF286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641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8AB4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五、单位资金</w:t>
            </w:r>
          </w:p>
        </w:tc>
        <w:tc>
          <w:tcPr>
            <w:tcW w:w="3543" w:type="dxa"/>
            <w:noWrap w:val="0"/>
            <w:vAlign w:val="center"/>
          </w:tcPr>
          <w:p w14:paraId="4856C8D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CBB95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十三、交通运输支出</w:t>
            </w:r>
          </w:p>
        </w:tc>
        <w:tc>
          <w:tcPr>
            <w:tcW w:w="3544" w:type="dxa"/>
            <w:noWrap w:val="0"/>
            <w:vAlign w:val="center"/>
          </w:tcPr>
          <w:p w14:paraId="40B0D88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6D36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F0CC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（一）事业收入</w:t>
            </w:r>
          </w:p>
        </w:tc>
        <w:tc>
          <w:tcPr>
            <w:tcW w:w="3543" w:type="dxa"/>
            <w:noWrap w:val="0"/>
            <w:vAlign w:val="center"/>
          </w:tcPr>
          <w:p w14:paraId="1F23593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5339B5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十四、资源勘探工业信息等支出</w:t>
            </w:r>
          </w:p>
        </w:tc>
        <w:tc>
          <w:tcPr>
            <w:tcW w:w="3544" w:type="dxa"/>
            <w:noWrap w:val="0"/>
            <w:vAlign w:val="center"/>
          </w:tcPr>
          <w:p w14:paraId="4A1069D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AC1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DC558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（二）事业单位经营收入</w:t>
            </w:r>
          </w:p>
        </w:tc>
        <w:tc>
          <w:tcPr>
            <w:tcW w:w="3543" w:type="dxa"/>
            <w:noWrap w:val="0"/>
            <w:vAlign w:val="center"/>
          </w:tcPr>
          <w:p w14:paraId="14BF3EA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01D816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十五、商业服务业等支出</w:t>
            </w:r>
          </w:p>
        </w:tc>
        <w:tc>
          <w:tcPr>
            <w:tcW w:w="3544" w:type="dxa"/>
            <w:noWrap w:val="0"/>
            <w:vAlign w:val="center"/>
          </w:tcPr>
          <w:p w14:paraId="4E364F6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852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F506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（三）上级补助收入</w:t>
            </w:r>
          </w:p>
        </w:tc>
        <w:tc>
          <w:tcPr>
            <w:tcW w:w="3543" w:type="dxa"/>
            <w:noWrap w:val="0"/>
            <w:vAlign w:val="center"/>
          </w:tcPr>
          <w:p w14:paraId="35B18EF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AA81C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十六、金融支出</w:t>
            </w:r>
          </w:p>
        </w:tc>
        <w:tc>
          <w:tcPr>
            <w:tcW w:w="3544" w:type="dxa"/>
            <w:noWrap w:val="0"/>
            <w:vAlign w:val="center"/>
          </w:tcPr>
          <w:p w14:paraId="28B5DE2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79D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6888C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（四）附属单位上缴收入</w:t>
            </w:r>
          </w:p>
        </w:tc>
        <w:tc>
          <w:tcPr>
            <w:tcW w:w="3543" w:type="dxa"/>
            <w:noWrap w:val="0"/>
            <w:vAlign w:val="center"/>
          </w:tcPr>
          <w:p w14:paraId="1FA8B42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30841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十七、援助其他地区支出</w:t>
            </w:r>
          </w:p>
        </w:tc>
        <w:tc>
          <w:tcPr>
            <w:tcW w:w="3544" w:type="dxa"/>
            <w:noWrap w:val="0"/>
            <w:vAlign w:val="center"/>
          </w:tcPr>
          <w:p w14:paraId="4F8E8F3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3EC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6B2A4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（五）其他收入</w:t>
            </w:r>
          </w:p>
        </w:tc>
        <w:tc>
          <w:tcPr>
            <w:tcW w:w="3543" w:type="dxa"/>
            <w:noWrap w:val="0"/>
            <w:vAlign w:val="center"/>
          </w:tcPr>
          <w:p w14:paraId="5CF5EE2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C7DF4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十八、自然资源海洋气象等支出</w:t>
            </w:r>
          </w:p>
        </w:tc>
        <w:tc>
          <w:tcPr>
            <w:tcW w:w="3544" w:type="dxa"/>
            <w:noWrap w:val="0"/>
            <w:vAlign w:val="center"/>
          </w:tcPr>
          <w:p w14:paraId="7ABA5CE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988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DDD7065">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67AB504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8D763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十九、住房保障支出</w:t>
            </w:r>
          </w:p>
        </w:tc>
        <w:tc>
          <w:tcPr>
            <w:tcW w:w="3544" w:type="dxa"/>
            <w:noWrap w:val="0"/>
            <w:vAlign w:val="center"/>
          </w:tcPr>
          <w:p w14:paraId="4A269FE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32.56</w:t>
            </w:r>
          </w:p>
        </w:tc>
      </w:tr>
      <w:tr w14:paraId="48F1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4A465B8">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064527C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E246B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二十、粮油物资储备支出</w:t>
            </w:r>
          </w:p>
        </w:tc>
        <w:tc>
          <w:tcPr>
            <w:tcW w:w="3544" w:type="dxa"/>
            <w:noWrap w:val="0"/>
            <w:vAlign w:val="center"/>
          </w:tcPr>
          <w:p w14:paraId="0FD916B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488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F4B587">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CC59C6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2AD36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二十一、国有资本经营预算支出</w:t>
            </w:r>
          </w:p>
        </w:tc>
        <w:tc>
          <w:tcPr>
            <w:tcW w:w="3544" w:type="dxa"/>
            <w:noWrap w:val="0"/>
            <w:vAlign w:val="center"/>
          </w:tcPr>
          <w:p w14:paraId="6D589D9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C7E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08CD692">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7794128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29E5F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二十二、灾害防治及应急管理支出</w:t>
            </w:r>
          </w:p>
        </w:tc>
        <w:tc>
          <w:tcPr>
            <w:tcW w:w="3544" w:type="dxa"/>
            <w:noWrap w:val="0"/>
            <w:vAlign w:val="center"/>
          </w:tcPr>
          <w:p w14:paraId="5A3E770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9DD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06C1159">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9EDC26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3A704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二十三、其他支出</w:t>
            </w:r>
          </w:p>
        </w:tc>
        <w:tc>
          <w:tcPr>
            <w:tcW w:w="3544" w:type="dxa"/>
            <w:noWrap w:val="0"/>
            <w:vAlign w:val="center"/>
          </w:tcPr>
          <w:p w14:paraId="13029A8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C01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6A794C7">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0C1CD6F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AEC42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二十四、债务付息支出</w:t>
            </w:r>
          </w:p>
        </w:tc>
        <w:tc>
          <w:tcPr>
            <w:tcW w:w="3544" w:type="dxa"/>
            <w:noWrap w:val="0"/>
            <w:vAlign w:val="center"/>
          </w:tcPr>
          <w:p w14:paraId="5383ED6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705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355DC12">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62CB6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0A88D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二十五、债务发行费用支出</w:t>
            </w:r>
          </w:p>
        </w:tc>
        <w:tc>
          <w:tcPr>
            <w:tcW w:w="3544" w:type="dxa"/>
            <w:noWrap w:val="0"/>
            <w:vAlign w:val="center"/>
          </w:tcPr>
          <w:p w14:paraId="349B4D3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543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9EF16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本 年 收 入 合 计</w:t>
            </w:r>
          </w:p>
        </w:tc>
        <w:tc>
          <w:tcPr>
            <w:tcW w:w="3543" w:type="dxa"/>
            <w:noWrap w:val="0"/>
            <w:vAlign w:val="center"/>
          </w:tcPr>
          <w:p w14:paraId="52419B8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497.31</w:t>
            </w:r>
          </w:p>
        </w:tc>
        <w:tc>
          <w:tcPr>
            <w:tcW w:w="3544" w:type="dxa"/>
            <w:noWrap w:val="0"/>
            <w:vAlign w:val="center"/>
          </w:tcPr>
          <w:p w14:paraId="592A4B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本 年 支 出 合 计</w:t>
            </w:r>
          </w:p>
        </w:tc>
        <w:tc>
          <w:tcPr>
            <w:tcW w:w="3544" w:type="dxa"/>
            <w:noWrap w:val="0"/>
            <w:vAlign w:val="center"/>
          </w:tcPr>
          <w:p w14:paraId="22E70CE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497.31</w:t>
            </w:r>
          </w:p>
        </w:tc>
      </w:tr>
      <w:tr w14:paraId="69C9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DDE4A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上年结转结余</w:t>
            </w:r>
          </w:p>
        </w:tc>
        <w:tc>
          <w:tcPr>
            <w:tcW w:w="3543" w:type="dxa"/>
            <w:noWrap w:val="0"/>
            <w:vAlign w:val="center"/>
          </w:tcPr>
          <w:p w14:paraId="0A32B4B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1D32D6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结转下年支出</w:t>
            </w:r>
          </w:p>
        </w:tc>
        <w:tc>
          <w:tcPr>
            <w:tcW w:w="3544" w:type="dxa"/>
            <w:noWrap w:val="0"/>
            <w:vAlign w:val="center"/>
          </w:tcPr>
          <w:p w14:paraId="0BD4009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2C4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E60BF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收  入  总  计</w:t>
            </w:r>
          </w:p>
        </w:tc>
        <w:tc>
          <w:tcPr>
            <w:tcW w:w="3543" w:type="dxa"/>
            <w:noWrap w:val="0"/>
            <w:vAlign w:val="center"/>
          </w:tcPr>
          <w:p w14:paraId="556DC16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497.31</w:t>
            </w:r>
          </w:p>
        </w:tc>
        <w:tc>
          <w:tcPr>
            <w:tcW w:w="3544" w:type="dxa"/>
            <w:noWrap w:val="0"/>
            <w:vAlign w:val="center"/>
          </w:tcPr>
          <w:p w14:paraId="620246A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支  出  总  计</w:t>
            </w:r>
          </w:p>
        </w:tc>
        <w:tc>
          <w:tcPr>
            <w:tcW w:w="3544" w:type="dxa"/>
            <w:noWrap w:val="0"/>
            <w:vAlign w:val="center"/>
          </w:tcPr>
          <w:p w14:paraId="6280FD8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497.31</w:t>
            </w:r>
          </w:p>
        </w:tc>
      </w:tr>
      <w:tr w14:paraId="008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AF500">
            <w:pPr>
              <w:widowControl/>
              <w:jc w:val="center"/>
              <w:textAlignment w:val="center"/>
              <w:rPr>
                <w:rFonts w:hint="eastAsia" w:ascii="宋体" w:hAnsi="宋体" w:cs="宋体"/>
                <w:color w:val="000000"/>
                <w:sz w:val="18"/>
                <w:szCs w:val="18"/>
              </w:rPr>
            </w:pPr>
          </w:p>
        </w:tc>
        <w:tc>
          <w:tcPr>
            <w:tcW w:w="3543" w:type="dxa"/>
            <w:noWrap w:val="0"/>
            <w:vAlign w:val="center"/>
          </w:tcPr>
          <w:p w14:paraId="111FCE26">
            <w:pPr>
              <w:jc w:val="right"/>
              <w:rPr>
                <w:rFonts w:hint="eastAsia" w:ascii="宋体" w:hAnsi="宋体" w:cs="宋体"/>
                <w:color w:val="000000"/>
                <w:sz w:val="18"/>
                <w:szCs w:val="18"/>
              </w:rPr>
            </w:pPr>
          </w:p>
        </w:tc>
        <w:tc>
          <w:tcPr>
            <w:tcW w:w="3544" w:type="dxa"/>
            <w:noWrap w:val="0"/>
            <w:vAlign w:val="center"/>
          </w:tcPr>
          <w:p w14:paraId="16F7256D">
            <w:pPr>
              <w:widowControl/>
              <w:jc w:val="center"/>
              <w:textAlignment w:val="center"/>
              <w:rPr>
                <w:rFonts w:hint="eastAsia" w:ascii="宋体" w:hAnsi="宋体" w:cs="宋体"/>
                <w:color w:val="000000"/>
                <w:sz w:val="18"/>
                <w:szCs w:val="18"/>
              </w:rPr>
            </w:pPr>
          </w:p>
        </w:tc>
        <w:tc>
          <w:tcPr>
            <w:tcW w:w="3544" w:type="dxa"/>
            <w:noWrap w:val="0"/>
            <w:vAlign w:val="center"/>
          </w:tcPr>
          <w:p w14:paraId="549781A9">
            <w:pPr>
              <w:jc w:val="right"/>
              <w:rPr>
                <w:rFonts w:hint="eastAsia" w:ascii="宋体" w:hAnsi="宋体" w:cs="宋体"/>
                <w:color w:val="000000"/>
                <w:sz w:val="18"/>
                <w:szCs w:val="18"/>
              </w:rPr>
            </w:pPr>
          </w:p>
        </w:tc>
      </w:tr>
      <w:bookmarkEnd w:id="6"/>
    </w:tbl>
    <w:p w14:paraId="38FFD140">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报表金额单位转换时可能存在四舍五入尾数误差。  </w:t>
      </w:r>
      <w:bookmarkEnd w:id="8"/>
    </w:p>
    <w:p w14:paraId="230305C0">
      <w:pPr>
        <w:sectPr>
          <w:pgSz w:w="16838" w:h="11906" w:orient="landscape"/>
          <w:pgMar w:top="1800" w:right="1440" w:bottom="1800" w:left="1440" w:header="851" w:footer="992" w:gutter="0"/>
          <w:cols w:space="720" w:num="1"/>
          <w:docGrid w:type="lines" w:linePitch="312" w:charSpace="0"/>
        </w:sectPr>
      </w:pPr>
    </w:p>
    <w:p w14:paraId="1BC727A1">
      <w:pPr>
        <w:rPr>
          <w:rFonts w:hint="eastAsia"/>
        </w:rPr>
      </w:pPr>
      <w:bookmarkStart w:id="9"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69030396">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14:paraId="4DA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52CB40EC">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14:paraId="203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14:paraId="357BE2DF">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0" w:name="PO_part2Table1DivName2"/>
            <w:r>
              <w:rPr>
                <w:rFonts w:hint="eastAsia" w:ascii="宋体" w:hAnsi="宋体"/>
                <w:color w:val="000000"/>
                <w:kern w:val="0"/>
                <w:sz w:val="18"/>
                <w:szCs w:val="18"/>
              </w:rPr>
              <w:t xml:space="preserve"> 百色起义纪念馆 </w:t>
            </w:r>
            <w:bookmarkEnd w:id="10"/>
          </w:p>
        </w:tc>
        <w:tc>
          <w:tcPr>
            <w:tcW w:w="6306" w:type="dxa"/>
            <w:gridSpan w:val="7"/>
            <w:tcBorders>
              <w:top w:val="nil"/>
              <w:left w:val="nil"/>
              <w:bottom w:val="single" w:color="auto" w:sz="4" w:space="0"/>
              <w:right w:val="nil"/>
            </w:tcBorders>
            <w:noWrap w:val="0"/>
            <w:vAlign w:val="center"/>
          </w:tcPr>
          <w:p w14:paraId="53F85972">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756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14:paraId="13F50E99">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14:paraId="7F34851C">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14:paraId="5690824D">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14:paraId="537B353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14:paraId="2930C318">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14:paraId="778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39A2D9B0">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14:paraId="322BDE0A">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14:paraId="60CB8903">
            <w:pPr>
              <w:jc w:val="center"/>
              <w:rPr>
                <w:rFonts w:hint="eastAsia" w:ascii="宋体" w:hAnsi="宋体"/>
                <w:color w:val="000000"/>
                <w:kern w:val="0"/>
                <w:sz w:val="18"/>
                <w:szCs w:val="18"/>
              </w:rPr>
            </w:pPr>
          </w:p>
        </w:tc>
        <w:tc>
          <w:tcPr>
            <w:tcW w:w="969" w:type="dxa"/>
            <w:noWrap w:val="0"/>
            <w:vAlign w:val="center"/>
          </w:tcPr>
          <w:p w14:paraId="32C5523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14:paraId="531CB1E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14:paraId="636AEEA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14:paraId="465BA512">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14:paraId="4D17143B">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971" w:type="dxa"/>
            <w:gridSpan w:val="2"/>
            <w:noWrap w:val="0"/>
            <w:vAlign w:val="center"/>
          </w:tcPr>
          <w:p w14:paraId="3EF92846">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14:paraId="4D254AD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14:paraId="65152CAC">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14:paraId="534F8997">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14:paraId="0B1A0C2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14:paraId="791C7E5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1023" w:type="dxa"/>
            <w:noWrap w:val="0"/>
            <w:vAlign w:val="center"/>
          </w:tcPr>
          <w:p w14:paraId="417F93D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14:paraId="5D6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5A451E96">
            <w:pPr>
              <w:jc w:val="center"/>
              <w:rPr>
                <w:rFonts w:hint="eastAsia" w:ascii="宋体" w:hAnsi="宋体"/>
                <w:color w:val="000000"/>
                <w:kern w:val="0"/>
                <w:sz w:val="18"/>
                <w:szCs w:val="18"/>
              </w:rPr>
            </w:pPr>
          </w:p>
        </w:tc>
        <w:tc>
          <w:tcPr>
            <w:tcW w:w="1171" w:type="dxa"/>
            <w:vMerge w:val="continue"/>
            <w:noWrap w:val="0"/>
            <w:vAlign w:val="center"/>
          </w:tcPr>
          <w:p w14:paraId="105EE991">
            <w:pPr>
              <w:jc w:val="center"/>
              <w:rPr>
                <w:rFonts w:hint="eastAsia" w:ascii="宋体" w:hAnsi="宋体"/>
                <w:color w:val="000000"/>
                <w:kern w:val="0"/>
                <w:sz w:val="18"/>
                <w:szCs w:val="18"/>
              </w:rPr>
            </w:pPr>
          </w:p>
        </w:tc>
        <w:tc>
          <w:tcPr>
            <w:tcW w:w="1138" w:type="dxa"/>
            <w:noWrap w:val="0"/>
            <w:vAlign w:val="center"/>
          </w:tcPr>
          <w:p w14:paraId="79C8BE83">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14:paraId="631188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14:paraId="205745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14:paraId="273257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14:paraId="7A0B1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14:paraId="59CD0A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14:paraId="573FAD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14:paraId="780648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14:paraId="753734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14:paraId="0ABC00D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14:paraId="6EB675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14:paraId="0E11741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14:paraId="6E97C1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579CAB85">
            <w:pPr>
              <w:jc w:val="right"/>
              <w:rPr>
                <w:rFonts w:hint="eastAsia" w:ascii="宋体" w:hAnsi="宋体" w:eastAsia="宋体"/>
                <w:color w:val="000000"/>
                <w:sz w:val="18"/>
                <w:szCs w:val="18"/>
                <w:lang w:eastAsia="zh-CN"/>
              </w:rPr>
            </w:pPr>
          </w:p>
        </w:tc>
        <w:tc>
          <w:tcPr>
            <w:tcW w:w="1008" w:type="dxa"/>
            <w:noWrap w:val="0"/>
            <w:vAlign w:val="center"/>
          </w:tcPr>
          <w:p w14:paraId="626DBD95">
            <w:pPr>
              <w:jc w:val="right"/>
              <w:rPr>
                <w:rFonts w:hint="eastAsia" w:ascii="宋体" w:hAnsi="宋体" w:eastAsia="宋体"/>
                <w:color w:val="000000"/>
                <w:sz w:val="18"/>
                <w:szCs w:val="18"/>
                <w:lang w:eastAsia="zh-CN"/>
              </w:rPr>
            </w:pPr>
          </w:p>
        </w:tc>
        <w:tc>
          <w:tcPr>
            <w:tcW w:w="969" w:type="dxa"/>
            <w:noWrap w:val="0"/>
            <w:vAlign w:val="center"/>
          </w:tcPr>
          <w:p w14:paraId="03C9FC94">
            <w:pPr>
              <w:jc w:val="right"/>
              <w:rPr>
                <w:rFonts w:hint="eastAsia" w:ascii="宋体" w:hAnsi="宋体" w:eastAsia="宋体"/>
                <w:color w:val="000000"/>
                <w:sz w:val="18"/>
                <w:szCs w:val="18"/>
                <w:lang w:eastAsia="zh-CN"/>
              </w:rPr>
            </w:pP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p>
        </w:tc>
      </w:tr>
      <w:tr w14:paraId="0CD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19EE7914">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w:t>
            </w:r>
          </w:p>
        </w:tc>
        <w:tc>
          <w:tcPr>
            <w:tcW w:w="1171" w:type="dxa"/>
            <w:noWrap w:val="0"/>
            <w:vAlign w:val="center"/>
          </w:tcPr>
          <w:p w14:paraId="3F5F62B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138" w:type="dxa"/>
            <w:noWrap w:val="0"/>
            <w:vAlign w:val="center"/>
          </w:tcPr>
          <w:p w14:paraId="1C55AEE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9" w:type="dxa"/>
            <w:noWrap w:val="0"/>
            <w:vAlign w:val="center"/>
          </w:tcPr>
          <w:p w14:paraId="2A19271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5" w:type="dxa"/>
            <w:noWrap w:val="0"/>
            <w:vAlign w:val="center"/>
          </w:tcPr>
          <w:p w14:paraId="63215D1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1009" w:type="dxa"/>
            <w:noWrap w:val="0"/>
            <w:vAlign w:val="center"/>
          </w:tcPr>
          <w:p w14:paraId="24E42B45">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58B357A0">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17D6589F">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7DA2236F">
            <w:pPr>
              <w:jc w:val="right"/>
              <w:rPr>
                <w:rFonts w:hint="eastAsia" w:ascii="宋体" w:hAnsi="宋体" w:eastAsia="宋体"/>
                <w:color w:val="000000"/>
                <w:sz w:val="18"/>
                <w:szCs w:val="18"/>
                <w:lang w:eastAsia="zh-CN"/>
              </w:rPr>
            </w:pPr>
          </w:p>
        </w:tc>
        <w:tc>
          <w:tcPr>
            <w:tcW w:w="1008" w:type="dxa"/>
            <w:noWrap w:val="0"/>
            <w:vAlign w:val="center"/>
          </w:tcPr>
          <w:p w14:paraId="109D3670">
            <w:pPr>
              <w:jc w:val="right"/>
              <w:rPr>
                <w:rFonts w:hint="eastAsia" w:ascii="宋体" w:hAnsi="宋体" w:eastAsia="宋体"/>
                <w:color w:val="000000"/>
                <w:sz w:val="18"/>
                <w:szCs w:val="18"/>
                <w:lang w:eastAsia="zh-CN"/>
              </w:rPr>
            </w:pPr>
          </w:p>
        </w:tc>
        <w:tc>
          <w:tcPr>
            <w:tcW w:w="969" w:type="dxa"/>
            <w:noWrap w:val="0"/>
            <w:vAlign w:val="center"/>
          </w:tcPr>
          <w:p w14:paraId="0301AB53">
            <w:pPr>
              <w:jc w:val="right"/>
              <w:rPr>
                <w:rFonts w:hint="eastAsia" w:ascii="宋体" w:hAnsi="宋体" w:eastAsia="宋体"/>
                <w:color w:val="000000"/>
                <w:sz w:val="18"/>
                <w:szCs w:val="18"/>
                <w:lang w:eastAsia="zh-CN"/>
              </w:rPr>
            </w:pPr>
          </w:p>
        </w:tc>
        <w:tc>
          <w:tcPr>
            <w:tcW w:w="967" w:type="dxa"/>
            <w:noWrap w:val="0"/>
            <w:vAlign w:val="center"/>
          </w:tcPr>
          <w:p w14:paraId="19251206">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2C70E623">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4E8DE483">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21D14A20">
            <w:pPr>
              <w:widowControl/>
              <w:jc w:val="right"/>
              <w:textAlignment w:val="center"/>
              <w:rPr>
                <w:rFonts w:hint="eastAsia" w:ascii="宋体" w:hAnsi="宋体" w:eastAsia="宋体"/>
                <w:color w:val="000000"/>
                <w:sz w:val="18"/>
                <w:szCs w:val="18"/>
                <w:lang w:eastAsia="zh-CN"/>
              </w:rPr>
            </w:pPr>
          </w:p>
        </w:tc>
      </w:tr>
      <w:tr w14:paraId="0C41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35A12C7">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219002</w:t>
            </w:r>
          </w:p>
        </w:tc>
        <w:tc>
          <w:tcPr>
            <w:tcW w:w="1171" w:type="dxa"/>
            <w:noWrap w:val="0"/>
            <w:vAlign w:val="center"/>
          </w:tcPr>
          <w:p w14:paraId="09168BE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百色起义纪念馆</w:t>
            </w:r>
          </w:p>
        </w:tc>
        <w:tc>
          <w:tcPr>
            <w:tcW w:w="1138" w:type="dxa"/>
            <w:noWrap w:val="0"/>
            <w:vAlign w:val="center"/>
          </w:tcPr>
          <w:p w14:paraId="1964890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9" w:type="dxa"/>
            <w:noWrap w:val="0"/>
            <w:vAlign w:val="center"/>
          </w:tcPr>
          <w:p w14:paraId="5A52D77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5" w:type="dxa"/>
            <w:noWrap w:val="0"/>
            <w:vAlign w:val="center"/>
          </w:tcPr>
          <w:p w14:paraId="18F41AA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1009" w:type="dxa"/>
            <w:noWrap w:val="0"/>
            <w:vAlign w:val="center"/>
          </w:tcPr>
          <w:p w14:paraId="7B662C66">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352B24E6">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21975686">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6D2D4E09">
            <w:pPr>
              <w:jc w:val="right"/>
              <w:rPr>
                <w:rFonts w:hint="eastAsia" w:ascii="宋体" w:hAnsi="宋体" w:eastAsia="宋体"/>
                <w:color w:val="000000"/>
                <w:sz w:val="18"/>
                <w:szCs w:val="18"/>
                <w:lang w:eastAsia="zh-CN"/>
              </w:rPr>
            </w:pPr>
          </w:p>
        </w:tc>
        <w:tc>
          <w:tcPr>
            <w:tcW w:w="1008" w:type="dxa"/>
            <w:noWrap w:val="0"/>
            <w:vAlign w:val="center"/>
          </w:tcPr>
          <w:p w14:paraId="3806E261">
            <w:pPr>
              <w:jc w:val="right"/>
              <w:rPr>
                <w:rFonts w:hint="eastAsia" w:ascii="宋体" w:hAnsi="宋体" w:eastAsia="宋体"/>
                <w:color w:val="000000"/>
                <w:sz w:val="18"/>
                <w:szCs w:val="18"/>
                <w:lang w:eastAsia="zh-CN"/>
              </w:rPr>
            </w:pPr>
          </w:p>
        </w:tc>
        <w:tc>
          <w:tcPr>
            <w:tcW w:w="969" w:type="dxa"/>
            <w:noWrap w:val="0"/>
            <w:vAlign w:val="center"/>
          </w:tcPr>
          <w:p w14:paraId="6360444D">
            <w:pPr>
              <w:jc w:val="right"/>
              <w:rPr>
                <w:rFonts w:hint="eastAsia" w:ascii="宋体" w:hAnsi="宋体" w:eastAsia="宋体"/>
                <w:color w:val="000000"/>
                <w:sz w:val="18"/>
                <w:szCs w:val="18"/>
                <w:lang w:eastAsia="zh-CN"/>
              </w:rPr>
            </w:pPr>
          </w:p>
        </w:tc>
        <w:tc>
          <w:tcPr>
            <w:tcW w:w="967" w:type="dxa"/>
            <w:noWrap w:val="0"/>
            <w:vAlign w:val="center"/>
          </w:tcPr>
          <w:p w14:paraId="3E1F76C7">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3D25113B">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32D05BFB">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5D6FBBAF">
            <w:pPr>
              <w:widowControl/>
              <w:jc w:val="right"/>
              <w:textAlignment w:val="center"/>
              <w:rPr>
                <w:rFonts w:hint="eastAsia" w:ascii="宋体" w:hAnsi="宋体" w:eastAsia="宋体"/>
                <w:color w:val="000000"/>
                <w:sz w:val="18"/>
                <w:szCs w:val="18"/>
                <w:lang w:eastAsia="zh-CN"/>
              </w:rPr>
            </w:pPr>
          </w:p>
        </w:tc>
      </w:tr>
      <w:tr w14:paraId="739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8FA2502">
            <w:pPr>
              <w:widowControl/>
              <w:jc w:val="left"/>
              <w:textAlignment w:val="center"/>
              <w:rPr>
                <w:rFonts w:ascii="宋体" w:hAnsi="宋体"/>
                <w:color w:val="000000"/>
                <w:kern w:val="0"/>
                <w:sz w:val="18"/>
                <w:szCs w:val="18"/>
              </w:rPr>
            </w:pPr>
          </w:p>
        </w:tc>
        <w:tc>
          <w:tcPr>
            <w:tcW w:w="1171" w:type="dxa"/>
            <w:noWrap w:val="0"/>
            <w:vAlign w:val="center"/>
          </w:tcPr>
          <w:p w14:paraId="7C3A6013">
            <w:pPr>
              <w:widowControl/>
              <w:jc w:val="left"/>
              <w:textAlignment w:val="center"/>
              <w:rPr>
                <w:rFonts w:ascii="宋体" w:hAnsi="宋体"/>
                <w:color w:val="000000"/>
                <w:kern w:val="0"/>
                <w:sz w:val="18"/>
                <w:szCs w:val="18"/>
              </w:rPr>
            </w:pPr>
          </w:p>
        </w:tc>
        <w:tc>
          <w:tcPr>
            <w:tcW w:w="1138" w:type="dxa"/>
            <w:noWrap w:val="0"/>
            <w:vAlign w:val="center"/>
          </w:tcPr>
          <w:p w14:paraId="506C2ED6">
            <w:pPr>
              <w:widowControl/>
              <w:jc w:val="right"/>
              <w:textAlignment w:val="center"/>
              <w:rPr>
                <w:rFonts w:ascii="宋体" w:hAnsi="宋体"/>
                <w:color w:val="000000"/>
                <w:kern w:val="0"/>
                <w:sz w:val="18"/>
                <w:szCs w:val="18"/>
              </w:rPr>
            </w:pPr>
          </w:p>
        </w:tc>
        <w:tc>
          <w:tcPr>
            <w:tcW w:w="969" w:type="dxa"/>
            <w:noWrap w:val="0"/>
            <w:vAlign w:val="center"/>
          </w:tcPr>
          <w:p w14:paraId="4B843539">
            <w:pPr>
              <w:widowControl/>
              <w:jc w:val="right"/>
              <w:textAlignment w:val="center"/>
              <w:rPr>
                <w:rFonts w:ascii="宋体" w:hAnsi="宋体"/>
                <w:color w:val="000000"/>
                <w:kern w:val="0"/>
                <w:sz w:val="18"/>
                <w:szCs w:val="18"/>
              </w:rPr>
            </w:pPr>
          </w:p>
        </w:tc>
        <w:tc>
          <w:tcPr>
            <w:tcW w:w="965" w:type="dxa"/>
            <w:noWrap w:val="0"/>
            <w:vAlign w:val="center"/>
          </w:tcPr>
          <w:p w14:paraId="569DC834">
            <w:pPr>
              <w:widowControl/>
              <w:jc w:val="right"/>
              <w:textAlignment w:val="center"/>
              <w:rPr>
                <w:rFonts w:ascii="宋体" w:hAnsi="宋体"/>
                <w:color w:val="000000"/>
                <w:kern w:val="0"/>
                <w:sz w:val="18"/>
                <w:szCs w:val="18"/>
              </w:rPr>
            </w:pPr>
          </w:p>
        </w:tc>
        <w:tc>
          <w:tcPr>
            <w:tcW w:w="1009" w:type="dxa"/>
            <w:noWrap w:val="0"/>
            <w:vAlign w:val="center"/>
          </w:tcPr>
          <w:p w14:paraId="21A1E236">
            <w:pPr>
              <w:widowControl/>
              <w:tabs>
                <w:tab w:val="left" w:pos="560"/>
              </w:tabs>
              <w:jc w:val="right"/>
              <w:textAlignment w:val="center"/>
              <w:rPr>
                <w:rFonts w:ascii="宋体" w:hAnsi="宋体"/>
                <w:color w:val="000000"/>
                <w:kern w:val="0"/>
                <w:sz w:val="18"/>
                <w:szCs w:val="18"/>
              </w:rPr>
            </w:pPr>
          </w:p>
        </w:tc>
        <w:tc>
          <w:tcPr>
            <w:tcW w:w="965" w:type="dxa"/>
            <w:noWrap w:val="0"/>
            <w:vAlign w:val="center"/>
          </w:tcPr>
          <w:p w14:paraId="43931317">
            <w:pPr>
              <w:widowControl/>
              <w:jc w:val="right"/>
              <w:textAlignment w:val="center"/>
              <w:rPr>
                <w:rFonts w:ascii="宋体" w:hAnsi="宋体"/>
                <w:color w:val="000000"/>
                <w:kern w:val="0"/>
                <w:sz w:val="18"/>
                <w:szCs w:val="18"/>
              </w:rPr>
            </w:pPr>
          </w:p>
        </w:tc>
        <w:tc>
          <w:tcPr>
            <w:tcW w:w="940" w:type="dxa"/>
            <w:noWrap w:val="0"/>
            <w:vAlign w:val="center"/>
          </w:tcPr>
          <w:p w14:paraId="075A43BB">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14:paraId="775648FC">
            <w:pPr>
              <w:widowControl/>
              <w:tabs>
                <w:tab w:val="left" w:pos="560"/>
              </w:tabs>
              <w:jc w:val="right"/>
              <w:textAlignment w:val="center"/>
              <w:rPr>
                <w:rFonts w:ascii="宋体" w:hAnsi="宋体"/>
                <w:color w:val="000000"/>
                <w:kern w:val="0"/>
                <w:sz w:val="18"/>
                <w:szCs w:val="18"/>
              </w:rPr>
            </w:pPr>
          </w:p>
        </w:tc>
        <w:tc>
          <w:tcPr>
            <w:tcW w:w="1008" w:type="dxa"/>
            <w:noWrap w:val="0"/>
            <w:vAlign w:val="center"/>
          </w:tcPr>
          <w:p w14:paraId="64ADEC7C">
            <w:pPr>
              <w:widowControl/>
              <w:tabs>
                <w:tab w:val="left" w:pos="560"/>
              </w:tabs>
              <w:jc w:val="right"/>
              <w:textAlignment w:val="center"/>
              <w:rPr>
                <w:rFonts w:ascii="宋体" w:hAnsi="宋体"/>
                <w:color w:val="000000"/>
                <w:kern w:val="0"/>
                <w:sz w:val="18"/>
                <w:szCs w:val="18"/>
              </w:rPr>
            </w:pPr>
          </w:p>
        </w:tc>
        <w:tc>
          <w:tcPr>
            <w:tcW w:w="969" w:type="dxa"/>
            <w:noWrap w:val="0"/>
            <w:vAlign w:val="center"/>
          </w:tcPr>
          <w:p w14:paraId="711580AB">
            <w:pPr>
              <w:widowControl/>
              <w:tabs>
                <w:tab w:val="left" w:pos="560"/>
              </w:tabs>
              <w:jc w:val="right"/>
              <w:textAlignment w:val="center"/>
              <w:rPr>
                <w:rFonts w:ascii="宋体" w:hAnsi="宋体"/>
                <w:color w:val="000000"/>
                <w:kern w:val="0"/>
                <w:sz w:val="18"/>
                <w:szCs w:val="18"/>
              </w:rPr>
            </w:pPr>
          </w:p>
        </w:tc>
        <w:tc>
          <w:tcPr>
            <w:tcW w:w="967" w:type="dxa"/>
            <w:noWrap w:val="0"/>
            <w:vAlign w:val="center"/>
          </w:tcPr>
          <w:p w14:paraId="2CAE0E7F">
            <w:pPr>
              <w:widowControl/>
              <w:tabs>
                <w:tab w:val="left" w:pos="560"/>
              </w:tabs>
              <w:jc w:val="right"/>
              <w:textAlignment w:val="center"/>
              <w:rPr>
                <w:rFonts w:ascii="宋体" w:hAnsi="宋体"/>
                <w:color w:val="000000"/>
                <w:kern w:val="0"/>
                <w:sz w:val="18"/>
                <w:szCs w:val="18"/>
              </w:rPr>
            </w:pPr>
          </w:p>
        </w:tc>
        <w:tc>
          <w:tcPr>
            <w:tcW w:w="1057" w:type="dxa"/>
            <w:noWrap w:val="0"/>
            <w:vAlign w:val="center"/>
          </w:tcPr>
          <w:p w14:paraId="123C21DB">
            <w:pPr>
              <w:widowControl/>
              <w:tabs>
                <w:tab w:val="left" w:pos="560"/>
              </w:tabs>
              <w:jc w:val="right"/>
              <w:textAlignment w:val="center"/>
              <w:rPr>
                <w:rFonts w:ascii="宋体" w:hAnsi="宋体"/>
                <w:color w:val="000000"/>
                <w:kern w:val="0"/>
                <w:sz w:val="18"/>
                <w:szCs w:val="18"/>
              </w:rPr>
            </w:pPr>
          </w:p>
        </w:tc>
        <w:tc>
          <w:tcPr>
            <w:tcW w:w="985" w:type="dxa"/>
            <w:noWrap w:val="0"/>
            <w:vAlign w:val="center"/>
          </w:tcPr>
          <w:p w14:paraId="59FB8547">
            <w:pPr>
              <w:widowControl/>
              <w:tabs>
                <w:tab w:val="left" w:pos="560"/>
              </w:tabs>
              <w:jc w:val="right"/>
              <w:textAlignment w:val="center"/>
              <w:rPr>
                <w:rFonts w:ascii="宋体" w:hAnsi="宋体"/>
                <w:color w:val="000000"/>
                <w:kern w:val="0"/>
                <w:sz w:val="18"/>
                <w:szCs w:val="18"/>
              </w:rPr>
            </w:pPr>
          </w:p>
        </w:tc>
        <w:tc>
          <w:tcPr>
            <w:tcW w:w="1023" w:type="dxa"/>
            <w:noWrap w:val="0"/>
            <w:vAlign w:val="center"/>
          </w:tcPr>
          <w:p w14:paraId="51A8A77D">
            <w:pPr>
              <w:widowControl/>
              <w:tabs>
                <w:tab w:val="left" w:pos="560"/>
              </w:tabs>
              <w:jc w:val="right"/>
              <w:textAlignment w:val="center"/>
              <w:rPr>
                <w:rFonts w:ascii="宋体" w:hAnsi="宋体"/>
                <w:color w:val="000000"/>
                <w:kern w:val="0"/>
                <w:sz w:val="18"/>
                <w:szCs w:val="18"/>
              </w:rPr>
            </w:pPr>
          </w:p>
        </w:tc>
      </w:tr>
      <w:bookmarkEnd w:id="9"/>
    </w:tbl>
    <w:p w14:paraId="6D2C0278">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1" w:name="PO_part2Table1Remark2"/>
      <w:r>
        <w:rPr>
          <w:rFonts w:hint="eastAsia" w:ascii="宋体" w:hAnsi="宋体" w:cs="宋体"/>
          <w:color w:val="000000"/>
          <w:kern w:val="0"/>
          <w:sz w:val="18"/>
          <w:szCs w:val="18"/>
          <w:lang w:bidi="ar"/>
        </w:rPr>
        <w:t xml:space="preserve"> 报表金额单位转换时可能存在四舍五入尾数误差。</w:t>
      </w:r>
      <w:bookmarkEnd w:id="11"/>
      <w:r>
        <w:rPr>
          <w:rFonts w:hint="eastAsia" w:ascii="宋体" w:hAnsi="宋体" w:cs="宋体"/>
          <w:color w:val="000000"/>
          <w:kern w:val="0"/>
          <w:sz w:val="18"/>
          <w:szCs w:val="18"/>
          <w:lang w:bidi="ar"/>
        </w:rPr>
        <w:t xml:space="preserve">  </w:t>
      </w:r>
    </w:p>
    <w:p w14:paraId="60F7395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4D82226C">
      <w:pPr>
        <w:rPr>
          <w:rFonts w:hint="eastAsia"/>
        </w:rPr>
      </w:pPr>
      <w:bookmarkStart w:id="12"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1016"/>
        <w:gridCol w:w="1016"/>
        <w:gridCol w:w="1513"/>
        <w:gridCol w:w="1993"/>
      </w:tblGrid>
      <w:tr w14:paraId="110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08A460E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14:paraId="10B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79DF53AA">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14:paraId="067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14:paraId="2BBCD74A">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3" w:name="PO_part2Table1DivName3"/>
            <w:r>
              <w:rPr>
                <w:rFonts w:hint="eastAsia" w:ascii="宋体" w:hAnsi="宋体"/>
                <w:color w:val="000000"/>
                <w:kern w:val="0"/>
                <w:sz w:val="18"/>
                <w:szCs w:val="18"/>
              </w:rPr>
              <w:t xml:space="preserve"> 百色起义纪念馆 </w:t>
            </w:r>
            <w:bookmarkEnd w:id="13"/>
          </w:p>
        </w:tc>
        <w:tc>
          <w:tcPr>
            <w:tcW w:w="7733" w:type="dxa"/>
            <w:gridSpan w:val="6"/>
            <w:tcBorders>
              <w:top w:val="nil"/>
              <w:left w:val="nil"/>
              <w:bottom w:val="nil"/>
              <w:right w:val="nil"/>
            </w:tcBorders>
            <w:noWrap w:val="0"/>
            <w:vAlign w:val="center"/>
          </w:tcPr>
          <w:p w14:paraId="6D727271">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14:paraId="7FE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14:paraId="085A156B">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14:paraId="5940DA41">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14:paraId="2913200F">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36A24D7F">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7"/>
            <w:tcBorders>
              <w:top w:val="single" w:color="auto" w:sz="4" w:space="0"/>
            </w:tcBorders>
            <w:noWrap w:val="0"/>
            <w:vAlign w:val="center"/>
          </w:tcPr>
          <w:p w14:paraId="043B0C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14:paraId="538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14:paraId="451E47F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143012F5">
            <w:pPr>
              <w:widowControl/>
              <w:jc w:val="center"/>
              <w:textAlignment w:val="center"/>
              <w:rPr>
                <w:rFonts w:hint="eastAsia" w:ascii="宋体" w:hAnsi="宋体"/>
                <w:color w:val="000000"/>
                <w:sz w:val="18"/>
                <w:szCs w:val="18"/>
              </w:rPr>
            </w:pPr>
          </w:p>
        </w:tc>
        <w:tc>
          <w:tcPr>
            <w:tcW w:w="2191" w:type="dxa"/>
            <w:vMerge w:val="continue"/>
            <w:noWrap w:val="0"/>
            <w:vAlign w:val="center"/>
          </w:tcPr>
          <w:p w14:paraId="7EA4A12D">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14:paraId="728B065F">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14:paraId="09DB1E2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5"/>
            <w:tcBorders>
              <w:top w:val="single" w:color="auto" w:sz="4" w:space="0"/>
            </w:tcBorders>
            <w:noWrap w:val="0"/>
            <w:vAlign w:val="center"/>
          </w:tcPr>
          <w:p w14:paraId="5B6150C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14:paraId="288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14:paraId="4F3D0FA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FE4D5">
            <w:pPr>
              <w:widowControl/>
              <w:jc w:val="center"/>
              <w:textAlignment w:val="center"/>
              <w:rPr>
                <w:rFonts w:hint="eastAsia" w:ascii="宋体" w:hAnsi="宋体"/>
                <w:color w:val="000000"/>
                <w:sz w:val="18"/>
                <w:szCs w:val="18"/>
              </w:rPr>
            </w:pPr>
          </w:p>
        </w:tc>
        <w:tc>
          <w:tcPr>
            <w:tcW w:w="2191" w:type="dxa"/>
            <w:vMerge w:val="continue"/>
            <w:noWrap w:val="0"/>
            <w:vAlign w:val="center"/>
          </w:tcPr>
          <w:p w14:paraId="1B45A10D">
            <w:pPr>
              <w:widowControl/>
              <w:jc w:val="center"/>
              <w:textAlignment w:val="center"/>
              <w:rPr>
                <w:rFonts w:hint="eastAsia" w:ascii="宋体" w:hAnsi="宋体"/>
                <w:color w:val="000000"/>
                <w:sz w:val="18"/>
                <w:szCs w:val="18"/>
              </w:rPr>
            </w:pPr>
          </w:p>
        </w:tc>
        <w:tc>
          <w:tcPr>
            <w:tcW w:w="1364" w:type="dxa"/>
            <w:vMerge w:val="continue"/>
            <w:noWrap w:val="0"/>
            <w:vAlign w:val="center"/>
          </w:tcPr>
          <w:p w14:paraId="470E0B92">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432908C9">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14:paraId="269433A8">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4"/>
            <w:tcBorders>
              <w:top w:val="single" w:color="auto" w:sz="4" w:space="0"/>
            </w:tcBorders>
            <w:noWrap w:val="0"/>
            <w:vAlign w:val="center"/>
          </w:tcPr>
          <w:p w14:paraId="5C1E2212">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14:paraId="560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14:paraId="6B4EA816">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4F83D">
            <w:pPr>
              <w:widowControl/>
              <w:jc w:val="center"/>
              <w:textAlignment w:val="center"/>
              <w:rPr>
                <w:rFonts w:hint="eastAsia" w:ascii="宋体" w:hAnsi="宋体"/>
                <w:color w:val="000000"/>
                <w:sz w:val="18"/>
                <w:szCs w:val="18"/>
              </w:rPr>
            </w:pPr>
          </w:p>
        </w:tc>
        <w:tc>
          <w:tcPr>
            <w:tcW w:w="2191" w:type="dxa"/>
            <w:vMerge w:val="continue"/>
            <w:noWrap w:val="0"/>
            <w:vAlign w:val="center"/>
          </w:tcPr>
          <w:p w14:paraId="1B6BB1E2">
            <w:pPr>
              <w:widowControl/>
              <w:jc w:val="center"/>
              <w:textAlignment w:val="center"/>
              <w:rPr>
                <w:rFonts w:hint="eastAsia" w:ascii="宋体" w:hAnsi="宋体"/>
                <w:color w:val="000000"/>
                <w:sz w:val="18"/>
                <w:szCs w:val="18"/>
              </w:rPr>
            </w:pPr>
          </w:p>
        </w:tc>
        <w:tc>
          <w:tcPr>
            <w:tcW w:w="1364" w:type="dxa"/>
            <w:vMerge w:val="continue"/>
            <w:noWrap w:val="0"/>
            <w:vAlign w:val="center"/>
          </w:tcPr>
          <w:p w14:paraId="78B55FBA">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2C6D2FB3">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14:paraId="06B31023">
            <w:pPr>
              <w:widowControl/>
              <w:jc w:val="center"/>
              <w:textAlignment w:val="center"/>
              <w:rPr>
                <w:rFonts w:hint="eastAsia" w:ascii="宋体" w:hAnsi="宋体"/>
                <w:color w:val="000000"/>
                <w:sz w:val="18"/>
                <w:szCs w:val="18"/>
                <w:lang w:val="en-US" w:eastAsia="zh-CN"/>
              </w:rPr>
            </w:pPr>
          </w:p>
        </w:tc>
        <w:tc>
          <w:tcPr>
            <w:tcW w:w="1016" w:type="dxa"/>
            <w:tcBorders>
              <w:top w:val="single" w:color="auto" w:sz="4" w:space="0"/>
            </w:tcBorders>
            <w:noWrap w:val="0"/>
            <w:vAlign w:val="center"/>
          </w:tcPr>
          <w:p w14:paraId="14582B1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一般通用项目</w:t>
            </w:r>
          </w:p>
        </w:tc>
        <w:tc>
          <w:tcPr>
            <w:tcW w:w="1016" w:type="dxa"/>
            <w:tcBorders>
              <w:top w:val="single" w:color="auto" w:sz="4" w:space="0"/>
            </w:tcBorders>
            <w:noWrap w:val="0"/>
            <w:vAlign w:val="center"/>
          </w:tcPr>
          <w:p w14:paraId="120DC2B1">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专项资金项目</w:t>
            </w:r>
          </w:p>
        </w:tc>
        <w:tc>
          <w:tcPr>
            <w:tcW w:w="1513" w:type="dxa"/>
            <w:tcBorders>
              <w:top w:val="single" w:color="auto" w:sz="4" w:space="0"/>
            </w:tcBorders>
            <w:noWrap w:val="0"/>
            <w:vAlign w:val="center"/>
          </w:tcPr>
          <w:p w14:paraId="6C9B0325">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部门专用项目</w:t>
            </w:r>
          </w:p>
        </w:tc>
        <w:tc>
          <w:tcPr>
            <w:tcW w:w="1993" w:type="dxa"/>
            <w:tcBorders>
              <w:top w:val="single" w:color="auto" w:sz="4" w:space="0"/>
            </w:tcBorders>
            <w:noWrap w:val="0"/>
            <w:vAlign w:val="center"/>
          </w:tcPr>
          <w:p w14:paraId="33950EE0">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事业单位经营支出</w:t>
            </w:r>
          </w:p>
        </w:tc>
      </w:tr>
      <w:tr w14:paraId="70F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14:paraId="15154128">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14:paraId="7E1EDE4A">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14:paraId="669230F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14:paraId="47F1CD45">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14:paraId="712D1EE6">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14:paraId="318E2C07">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14:paraId="17C3272D">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14:paraId="2DECB25D">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1016" w:type="dxa"/>
            <w:tcBorders>
              <w:top w:val="single" w:color="auto" w:sz="4" w:space="0"/>
            </w:tcBorders>
            <w:noWrap w:val="0"/>
            <w:vAlign w:val="center"/>
          </w:tcPr>
          <w:p w14:paraId="045575E6">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016" w:type="dxa"/>
            <w:tcBorders>
              <w:top w:val="single" w:color="auto" w:sz="4" w:space="0"/>
            </w:tcBorders>
            <w:noWrap w:val="0"/>
            <w:vAlign w:val="center"/>
          </w:tcPr>
          <w:p w14:paraId="0F5AFA2E">
            <w:pPr>
              <w:widowControl/>
              <w:jc w:val="center"/>
              <w:textAlignment w:val="center"/>
              <w:rPr>
                <w:rFonts w:hint="default" w:ascii="宋体" w:hAnsi="宋体"/>
                <w:color w:val="000000"/>
                <w:kern w:val="0"/>
                <w:sz w:val="18"/>
                <w:szCs w:val="18"/>
                <w:lang w:val="en-US" w:eastAsia="zh-CN"/>
              </w:rPr>
            </w:pPr>
            <w:r>
              <w:rPr>
                <w:rFonts w:hint="eastAsia" w:ascii="宋体" w:hAnsi="宋体"/>
                <w:color w:val="000000"/>
                <w:kern w:val="0"/>
                <w:sz w:val="18"/>
                <w:szCs w:val="18"/>
                <w:lang w:val="en-US" w:eastAsia="zh-CN"/>
              </w:rPr>
              <w:t>5</w:t>
            </w:r>
          </w:p>
        </w:tc>
        <w:tc>
          <w:tcPr>
            <w:tcW w:w="1513" w:type="dxa"/>
            <w:tcBorders>
              <w:top w:val="single" w:color="auto" w:sz="4" w:space="0"/>
            </w:tcBorders>
            <w:noWrap w:val="0"/>
            <w:vAlign w:val="center"/>
          </w:tcPr>
          <w:p w14:paraId="3892048B">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6</w:t>
            </w:r>
          </w:p>
        </w:tc>
        <w:tc>
          <w:tcPr>
            <w:tcW w:w="1993" w:type="dxa"/>
            <w:tcBorders>
              <w:top w:val="single" w:color="auto" w:sz="4" w:space="0"/>
            </w:tcBorders>
            <w:noWrap w:val="0"/>
            <w:vAlign w:val="center"/>
          </w:tcPr>
          <w:p w14:paraId="75B1EE86">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7</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p>
        </w:tc>
        <w:tc>
          <w:tcPr>
            <w:tcW w:w="2175" w:type="dxa"/>
            <w:noWrap w:val="0"/>
            <w:vAlign w:val="center"/>
          </w:tcPr>
          <w:p w14:paraId="4254A00C">
            <w:pPr>
              <w:widowControl/>
              <w:jc w:val="left"/>
              <w:textAlignment w:val="center"/>
              <w:rPr>
                <w:rFonts w:hint="default" w:ascii="宋体" w:hAnsi="宋体"/>
                <w:color w:val="000000"/>
                <w:sz w:val="18"/>
                <w:szCs w:val="18"/>
                <w:lang w:val="en-US"/>
              </w:rPr>
            </w:pP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14:paraId="636AB898">
            <w:pPr>
              <w:jc w:val="right"/>
              <w:rPr>
                <w:rFonts w:hint="default"/>
                <w:sz w:val="18"/>
                <w:szCs w:val="18"/>
                <w:lang w:val="en-US"/>
              </w:rPr>
            </w:pPr>
            <w:r>
              <w:rPr>
                <w:rFonts w:hint="default"/>
                <w:sz w:val="18"/>
                <w:szCs w:val="18"/>
                <w:lang w:val="en-US"/>
              </w:rPr>
              <w:t>497.31</w:t>
            </w:r>
          </w:p>
        </w:tc>
        <w:tc>
          <w:tcPr>
            <w:tcW w:w="940" w:type="dxa"/>
            <w:noWrap w:val="0"/>
            <w:vAlign w:val="center"/>
          </w:tcPr>
          <w:p w14:paraId="45740E2F">
            <w:pPr>
              <w:jc w:val="right"/>
              <w:rPr>
                <w:rFonts w:hint="default"/>
                <w:sz w:val="18"/>
                <w:szCs w:val="18"/>
                <w:lang w:val="en-US"/>
              </w:rPr>
            </w:pPr>
            <w:r>
              <w:rPr>
                <w:rFonts w:hint="default"/>
                <w:sz w:val="18"/>
                <w:szCs w:val="18"/>
                <w:lang w:val="en-US"/>
              </w:rPr>
              <w:t>453.41</w:t>
            </w:r>
          </w:p>
        </w:tc>
        <w:tc>
          <w:tcPr>
            <w:tcW w:w="1255" w:type="dxa"/>
            <w:noWrap w:val="0"/>
            <w:vAlign w:val="center"/>
          </w:tcPr>
          <w:p w14:paraId="32E0D7DC">
            <w:pPr>
              <w:jc w:val="right"/>
              <w:rPr>
                <w:rFonts w:hint="default"/>
                <w:sz w:val="18"/>
                <w:szCs w:val="18"/>
                <w:lang w:val="en-US"/>
              </w:rPr>
            </w:pPr>
            <w:r>
              <w:rPr>
                <w:rFonts w:hint="default"/>
                <w:sz w:val="18"/>
                <w:szCs w:val="18"/>
                <w:lang w:val="en-US"/>
              </w:rPr>
              <w:t>43.9</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15.1</w:t>
            </w:r>
          </w:p>
        </w:tc>
        <w:tc>
          <w:tcPr>
            <w:tcW w:w="1016" w:type="dxa"/>
            <w:noWrap w:val="0"/>
            <w:vAlign w:val="center"/>
          </w:tcPr>
          <w:p w14:paraId="65E54C4E">
            <w:pPr>
              <w:jc w:val="right"/>
              <w:rPr>
                <w:rFonts w:hint="eastAsia" w:ascii="宋体" w:hAnsi="宋体" w:eastAsia="宋体"/>
                <w:color w:val="000000"/>
                <w:sz w:val="18"/>
                <w:szCs w:val="18"/>
                <w:lang w:eastAsia="zh-CN"/>
              </w:rPr>
            </w:pP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28.8</w:t>
            </w:r>
          </w:p>
        </w:tc>
        <w:tc>
          <w:tcPr>
            <w:tcW w:w="1993" w:type="dxa"/>
            <w:noWrap w:val="0"/>
            <w:vAlign w:val="center"/>
          </w:tcPr>
          <w:p w14:paraId="7298822A">
            <w:pPr>
              <w:jc w:val="right"/>
              <w:rPr>
                <w:rFonts w:hint="eastAsia" w:ascii="宋体" w:hAnsi="宋体" w:eastAsia="宋体"/>
                <w:color w:val="000000"/>
                <w:sz w:val="18"/>
                <w:szCs w:val="18"/>
                <w:lang w:eastAsia="zh-CN"/>
              </w:rPr>
            </w:pPr>
          </w:p>
        </w:tc>
      </w:tr>
      <w:tr w14:paraId="4C20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21427D3">
            <w:pPr>
              <w:widowControl/>
              <w:textAlignment w:val="center"/>
              <w:rPr>
                <w:rFonts w:hint="eastAsia" w:ascii="宋体" w:hAnsi="宋体"/>
                <w:color w:val="000000"/>
                <w:sz w:val="18"/>
                <w:szCs w:val="18"/>
              </w:rPr>
            </w:pPr>
          </w:p>
        </w:tc>
        <w:tc>
          <w:tcPr>
            <w:tcW w:w="612" w:type="dxa"/>
            <w:gridSpan w:val="2"/>
            <w:noWrap w:val="0"/>
            <w:vAlign w:val="center"/>
          </w:tcPr>
          <w:p w14:paraId="74C366EA">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79B6A223">
            <w:pPr>
              <w:widowControl/>
              <w:textAlignment w:val="center"/>
              <w:rPr>
                <w:rFonts w:hint="eastAsia" w:ascii="宋体" w:hAnsi="宋体" w:eastAsia="宋体"/>
                <w:color w:val="000000"/>
                <w:sz w:val="18"/>
                <w:szCs w:val="18"/>
                <w:lang w:eastAsia="zh-CN"/>
              </w:rPr>
            </w:pPr>
          </w:p>
        </w:tc>
        <w:tc>
          <w:tcPr>
            <w:tcW w:w="2175" w:type="dxa"/>
            <w:noWrap w:val="0"/>
            <w:vAlign w:val="center"/>
          </w:tcPr>
          <w:p w14:paraId="49936DBB">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w:t>
            </w:r>
          </w:p>
        </w:tc>
        <w:tc>
          <w:tcPr>
            <w:tcW w:w="2191" w:type="dxa"/>
            <w:noWrap w:val="0"/>
            <w:vAlign w:val="center"/>
          </w:tcPr>
          <w:p w14:paraId="2F09361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364" w:type="dxa"/>
            <w:noWrap w:val="0"/>
            <w:vAlign w:val="center"/>
          </w:tcPr>
          <w:p w14:paraId="318B07BB">
            <w:pPr>
              <w:jc w:val="right"/>
              <w:rPr>
                <w:rFonts w:hint="default"/>
                <w:sz w:val="18"/>
                <w:szCs w:val="18"/>
                <w:lang w:val="en-US"/>
              </w:rPr>
            </w:pPr>
            <w:r>
              <w:rPr>
                <w:rFonts w:hint="default"/>
                <w:sz w:val="18"/>
                <w:szCs w:val="18"/>
                <w:lang w:val="en-US"/>
              </w:rPr>
              <w:t>497.31</w:t>
            </w:r>
          </w:p>
        </w:tc>
        <w:tc>
          <w:tcPr>
            <w:tcW w:w="940" w:type="dxa"/>
            <w:noWrap w:val="0"/>
            <w:vAlign w:val="center"/>
          </w:tcPr>
          <w:p w14:paraId="74F70A41">
            <w:pPr>
              <w:jc w:val="right"/>
              <w:rPr>
                <w:rFonts w:hint="default"/>
                <w:sz w:val="18"/>
                <w:szCs w:val="18"/>
                <w:lang w:val="en-US"/>
              </w:rPr>
            </w:pPr>
            <w:r>
              <w:rPr>
                <w:rFonts w:hint="default"/>
                <w:sz w:val="18"/>
                <w:szCs w:val="18"/>
                <w:lang w:val="en-US"/>
              </w:rPr>
              <w:t>453.41</w:t>
            </w:r>
          </w:p>
        </w:tc>
        <w:tc>
          <w:tcPr>
            <w:tcW w:w="1255" w:type="dxa"/>
            <w:noWrap w:val="0"/>
            <w:vAlign w:val="center"/>
          </w:tcPr>
          <w:p w14:paraId="5590226D">
            <w:pPr>
              <w:jc w:val="right"/>
              <w:rPr>
                <w:rFonts w:hint="default"/>
                <w:sz w:val="18"/>
                <w:szCs w:val="18"/>
                <w:lang w:val="en-US"/>
              </w:rPr>
            </w:pPr>
            <w:r>
              <w:rPr>
                <w:rFonts w:hint="default"/>
                <w:sz w:val="18"/>
                <w:szCs w:val="18"/>
                <w:lang w:val="en-US"/>
              </w:rPr>
              <w:t>43.9</w:t>
            </w:r>
          </w:p>
        </w:tc>
        <w:tc>
          <w:tcPr>
            <w:tcW w:w="1016" w:type="dxa"/>
            <w:noWrap w:val="0"/>
            <w:vAlign w:val="center"/>
          </w:tcPr>
          <w:p w14:paraId="2D6A3F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15.1</w:t>
            </w:r>
          </w:p>
        </w:tc>
        <w:tc>
          <w:tcPr>
            <w:tcW w:w="1016" w:type="dxa"/>
            <w:noWrap w:val="0"/>
            <w:vAlign w:val="center"/>
          </w:tcPr>
          <w:p w14:paraId="0A1C688A">
            <w:pPr>
              <w:jc w:val="right"/>
              <w:rPr>
                <w:rFonts w:hint="eastAsia" w:ascii="宋体" w:hAnsi="宋体" w:eastAsia="宋体"/>
                <w:color w:val="000000"/>
                <w:sz w:val="18"/>
                <w:szCs w:val="18"/>
                <w:lang w:eastAsia="zh-CN"/>
              </w:rPr>
            </w:pPr>
          </w:p>
        </w:tc>
        <w:tc>
          <w:tcPr>
            <w:tcW w:w="1513" w:type="dxa"/>
            <w:noWrap w:val="0"/>
            <w:vAlign w:val="center"/>
          </w:tcPr>
          <w:p w14:paraId="09163E8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28.8</w:t>
            </w:r>
          </w:p>
        </w:tc>
        <w:tc>
          <w:tcPr>
            <w:tcW w:w="1993" w:type="dxa"/>
            <w:noWrap w:val="0"/>
            <w:vAlign w:val="center"/>
          </w:tcPr>
          <w:p w14:paraId="006148FF">
            <w:pPr>
              <w:jc w:val="right"/>
              <w:rPr>
                <w:rFonts w:hint="eastAsia" w:ascii="宋体" w:hAnsi="宋体" w:eastAsia="宋体"/>
                <w:color w:val="000000"/>
                <w:sz w:val="18"/>
                <w:szCs w:val="18"/>
                <w:lang w:eastAsia="zh-CN"/>
              </w:rPr>
            </w:pPr>
          </w:p>
        </w:tc>
      </w:tr>
      <w:tr w14:paraId="2A33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561CC814">
            <w:pPr>
              <w:widowControl/>
              <w:textAlignment w:val="center"/>
              <w:rPr>
                <w:rFonts w:hint="eastAsia" w:ascii="宋体" w:hAnsi="宋体"/>
                <w:color w:val="000000"/>
                <w:sz w:val="18"/>
                <w:szCs w:val="18"/>
              </w:rPr>
            </w:pPr>
          </w:p>
        </w:tc>
        <w:tc>
          <w:tcPr>
            <w:tcW w:w="612" w:type="dxa"/>
            <w:gridSpan w:val="2"/>
            <w:noWrap w:val="0"/>
            <w:vAlign w:val="center"/>
          </w:tcPr>
          <w:p w14:paraId="625FDF97">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0D9BB282">
            <w:pPr>
              <w:widowControl/>
              <w:textAlignment w:val="center"/>
              <w:rPr>
                <w:rFonts w:hint="eastAsia" w:ascii="宋体" w:hAnsi="宋体" w:eastAsia="宋体"/>
                <w:color w:val="000000"/>
                <w:sz w:val="18"/>
                <w:szCs w:val="18"/>
                <w:lang w:eastAsia="zh-CN"/>
              </w:rPr>
            </w:pPr>
          </w:p>
        </w:tc>
        <w:tc>
          <w:tcPr>
            <w:tcW w:w="2175" w:type="dxa"/>
            <w:noWrap w:val="0"/>
            <w:vAlign w:val="center"/>
          </w:tcPr>
          <w:p w14:paraId="284779A0">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219002</w:t>
            </w:r>
          </w:p>
        </w:tc>
        <w:tc>
          <w:tcPr>
            <w:tcW w:w="2191" w:type="dxa"/>
            <w:noWrap w:val="0"/>
            <w:vAlign w:val="center"/>
          </w:tcPr>
          <w:p w14:paraId="25C1E38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百色起义纪念馆</w:t>
            </w:r>
          </w:p>
        </w:tc>
        <w:tc>
          <w:tcPr>
            <w:tcW w:w="1364" w:type="dxa"/>
            <w:noWrap w:val="0"/>
            <w:vAlign w:val="center"/>
          </w:tcPr>
          <w:p w14:paraId="5A0068C3">
            <w:pPr>
              <w:jc w:val="right"/>
              <w:rPr>
                <w:rFonts w:hint="default"/>
                <w:sz w:val="18"/>
                <w:szCs w:val="18"/>
                <w:lang w:val="en-US"/>
              </w:rPr>
            </w:pPr>
            <w:r>
              <w:rPr>
                <w:rFonts w:hint="default"/>
                <w:sz w:val="18"/>
                <w:szCs w:val="18"/>
                <w:lang w:val="en-US"/>
              </w:rPr>
              <w:t>497.31</w:t>
            </w:r>
          </w:p>
        </w:tc>
        <w:tc>
          <w:tcPr>
            <w:tcW w:w="940" w:type="dxa"/>
            <w:noWrap w:val="0"/>
            <w:vAlign w:val="center"/>
          </w:tcPr>
          <w:p w14:paraId="56F5FD2E">
            <w:pPr>
              <w:jc w:val="right"/>
              <w:rPr>
                <w:rFonts w:hint="default"/>
                <w:sz w:val="18"/>
                <w:szCs w:val="18"/>
                <w:lang w:val="en-US"/>
              </w:rPr>
            </w:pPr>
            <w:r>
              <w:rPr>
                <w:rFonts w:hint="default"/>
                <w:sz w:val="18"/>
                <w:szCs w:val="18"/>
                <w:lang w:val="en-US"/>
              </w:rPr>
              <w:t>453.41</w:t>
            </w:r>
          </w:p>
        </w:tc>
        <w:tc>
          <w:tcPr>
            <w:tcW w:w="1255" w:type="dxa"/>
            <w:noWrap w:val="0"/>
            <w:vAlign w:val="center"/>
          </w:tcPr>
          <w:p w14:paraId="0B5688B7">
            <w:pPr>
              <w:jc w:val="right"/>
              <w:rPr>
                <w:rFonts w:hint="default"/>
                <w:sz w:val="18"/>
                <w:szCs w:val="18"/>
                <w:lang w:val="en-US"/>
              </w:rPr>
            </w:pPr>
            <w:r>
              <w:rPr>
                <w:rFonts w:hint="default"/>
                <w:sz w:val="18"/>
                <w:szCs w:val="18"/>
                <w:lang w:val="en-US"/>
              </w:rPr>
              <w:t>43.9</w:t>
            </w:r>
          </w:p>
        </w:tc>
        <w:tc>
          <w:tcPr>
            <w:tcW w:w="1016" w:type="dxa"/>
            <w:noWrap w:val="0"/>
            <w:vAlign w:val="center"/>
          </w:tcPr>
          <w:p w14:paraId="0B06C18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15.1</w:t>
            </w:r>
          </w:p>
        </w:tc>
        <w:tc>
          <w:tcPr>
            <w:tcW w:w="1016" w:type="dxa"/>
            <w:noWrap w:val="0"/>
            <w:vAlign w:val="center"/>
          </w:tcPr>
          <w:p w14:paraId="0C529A7C">
            <w:pPr>
              <w:jc w:val="right"/>
              <w:rPr>
                <w:rFonts w:hint="eastAsia" w:ascii="宋体" w:hAnsi="宋体" w:eastAsia="宋体"/>
                <w:color w:val="000000"/>
                <w:sz w:val="18"/>
                <w:szCs w:val="18"/>
                <w:lang w:eastAsia="zh-CN"/>
              </w:rPr>
            </w:pPr>
          </w:p>
        </w:tc>
        <w:tc>
          <w:tcPr>
            <w:tcW w:w="1513" w:type="dxa"/>
            <w:noWrap w:val="0"/>
            <w:vAlign w:val="center"/>
          </w:tcPr>
          <w:p w14:paraId="723D93C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28.8</w:t>
            </w:r>
          </w:p>
        </w:tc>
        <w:tc>
          <w:tcPr>
            <w:tcW w:w="1993" w:type="dxa"/>
            <w:noWrap w:val="0"/>
            <w:vAlign w:val="center"/>
          </w:tcPr>
          <w:p w14:paraId="55EA2585">
            <w:pPr>
              <w:jc w:val="right"/>
              <w:rPr>
                <w:rFonts w:hint="eastAsia" w:ascii="宋体" w:hAnsi="宋体" w:eastAsia="宋体"/>
                <w:color w:val="000000"/>
                <w:sz w:val="18"/>
                <w:szCs w:val="18"/>
                <w:lang w:eastAsia="zh-CN"/>
              </w:rPr>
            </w:pPr>
          </w:p>
        </w:tc>
      </w:tr>
      <w:tr w14:paraId="2C81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4EE1589">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7638FA4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7AC1323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6B9FF790">
            <w:pPr>
              <w:widowControl/>
              <w:jc w:val="left"/>
              <w:textAlignment w:val="center"/>
              <w:rPr>
                <w:rFonts w:hint="default" w:ascii="宋体" w:hAnsi="宋体"/>
                <w:color w:val="000000"/>
                <w:sz w:val="18"/>
                <w:szCs w:val="18"/>
                <w:lang w:val="en-US"/>
              </w:rPr>
            </w:pPr>
          </w:p>
        </w:tc>
        <w:tc>
          <w:tcPr>
            <w:tcW w:w="2191" w:type="dxa"/>
            <w:noWrap w:val="0"/>
            <w:vAlign w:val="center"/>
          </w:tcPr>
          <w:p w14:paraId="69711A8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364" w:type="dxa"/>
            <w:noWrap w:val="0"/>
            <w:vAlign w:val="center"/>
          </w:tcPr>
          <w:p w14:paraId="27518BB6">
            <w:pPr>
              <w:jc w:val="right"/>
              <w:rPr>
                <w:rFonts w:hint="default"/>
                <w:sz w:val="18"/>
                <w:szCs w:val="18"/>
                <w:lang w:val="en-US"/>
              </w:rPr>
            </w:pPr>
            <w:r>
              <w:rPr>
                <w:rFonts w:hint="default"/>
                <w:sz w:val="18"/>
                <w:szCs w:val="18"/>
                <w:lang w:val="en-US"/>
              </w:rPr>
              <w:t>377.86</w:t>
            </w:r>
          </w:p>
        </w:tc>
        <w:tc>
          <w:tcPr>
            <w:tcW w:w="940" w:type="dxa"/>
            <w:noWrap w:val="0"/>
            <w:vAlign w:val="center"/>
          </w:tcPr>
          <w:p w14:paraId="3169A4A4">
            <w:pPr>
              <w:jc w:val="right"/>
              <w:rPr>
                <w:rFonts w:hint="default"/>
                <w:sz w:val="18"/>
                <w:szCs w:val="18"/>
                <w:lang w:val="en-US"/>
              </w:rPr>
            </w:pPr>
            <w:r>
              <w:rPr>
                <w:rFonts w:hint="default"/>
                <w:sz w:val="18"/>
                <w:szCs w:val="18"/>
                <w:lang w:val="en-US"/>
              </w:rPr>
              <w:t>333.96</w:t>
            </w:r>
          </w:p>
        </w:tc>
        <w:tc>
          <w:tcPr>
            <w:tcW w:w="1255" w:type="dxa"/>
            <w:noWrap w:val="0"/>
            <w:vAlign w:val="center"/>
          </w:tcPr>
          <w:p w14:paraId="325BCB78">
            <w:pPr>
              <w:jc w:val="right"/>
              <w:rPr>
                <w:rFonts w:hint="default"/>
                <w:sz w:val="18"/>
                <w:szCs w:val="18"/>
                <w:lang w:val="en-US"/>
              </w:rPr>
            </w:pPr>
            <w:r>
              <w:rPr>
                <w:rFonts w:hint="default"/>
                <w:sz w:val="18"/>
                <w:szCs w:val="18"/>
                <w:lang w:val="en-US"/>
              </w:rPr>
              <w:t>43.9</w:t>
            </w:r>
          </w:p>
        </w:tc>
        <w:tc>
          <w:tcPr>
            <w:tcW w:w="1016" w:type="dxa"/>
            <w:noWrap w:val="0"/>
            <w:vAlign w:val="center"/>
          </w:tcPr>
          <w:p w14:paraId="34B782B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15.1</w:t>
            </w:r>
          </w:p>
        </w:tc>
        <w:tc>
          <w:tcPr>
            <w:tcW w:w="1016" w:type="dxa"/>
            <w:noWrap w:val="0"/>
            <w:vAlign w:val="center"/>
          </w:tcPr>
          <w:p w14:paraId="1DE4CC3F">
            <w:pPr>
              <w:jc w:val="right"/>
              <w:rPr>
                <w:rFonts w:hint="eastAsia" w:ascii="宋体" w:hAnsi="宋体" w:eastAsia="宋体"/>
                <w:color w:val="000000"/>
                <w:sz w:val="18"/>
                <w:szCs w:val="18"/>
                <w:lang w:eastAsia="zh-CN"/>
              </w:rPr>
            </w:pPr>
          </w:p>
        </w:tc>
        <w:tc>
          <w:tcPr>
            <w:tcW w:w="1513" w:type="dxa"/>
            <w:noWrap w:val="0"/>
            <w:vAlign w:val="center"/>
          </w:tcPr>
          <w:p w14:paraId="4F2052C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28.8</w:t>
            </w:r>
          </w:p>
        </w:tc>
        <w:tc>
          <w:tcPr>
            <w:tcW w:w="1993" w:type="dxa"/>
            <w:noWrap w:val="0"/>
            <w:vAlign w:val="center"/>
          </w:tcPr>
          <w:p w14:paraId="0D9C2EA4">
            <w:pPr>
              <w:jc w:val="right"/>
              <w:rPr>
                <w:rFonts w:hint="eastAsia" w:ascii="宋体" w:hAnsi="宋体" w:eastAsia="宋体"/>
                <w:color w:val="000000"/>
                <w:sz w:val="18"/>
                <w:szCs w:val="18"/>
                <w:lang w:eastAsia="zh-CN"/>
              </w:rPr>
            </w:pPr>
          </w:p>
        </w:tc>
      </w:tr>
      <w:tr w14:paraId="4C26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85E47C7">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7987B52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3CDDBDC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6391295A">
            <w:pPr>
              <w:widowControl/>
              <w:jc w:val="left"/>
              <w:textAlignment w:val="center"/>
              <w:rPr>
                <w:rFonts w:hint="default" w:ascii="宋体" w:hAnsi="宋体"/>
                <w:color w:val="000000"/>
                <w:sz w:val="18"/>
                <w:szCs w:val="18"/>
                <w:lang w:val="en-US"/>
              </w:rPr>
            </w:pPr>
          </w:p>
        </w:tc>
        <w:tc>
          <w:tcPr>
            <w:tcW w:w="2191" w:type="dxa"/>
            <w:noWrap w:val="0"/>
            <w:vAlign w:val="center"/>
          </w:tcPr>
          <w:p w14:paraId="58C1DD2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47806DC5">
            <w:pPr>
              <w:jc w:val="right"/>
              <w:rPr>
                <w:rFonts w:hint="default"/>
                <w:sz w:val="18"/>
                <w:szCs w:val="18"/>
                <w:lang w:val="en-US"/>
              </w:rPr>
            </w:pPr>
            <w:r>
              <w:rPr>
                <w:rFonts w:hint="default"/>
                <w:sz w:val="18"/>
                <w:szCs w:val="18"/>
                <w:lang w:val="en-US"/>
              </w:rPr>
              <w:t>14.82</w:t>
            </w:r>
          </w:p>
        </w:tc>
        <w:tc>
          <w:tcPr>
            <w:tcW w:w="940" w:type="dxa"/>
            <w:noWrap w:val="0"/>
            <w:vAlign w:val="center"/>
          </w:tcPr>
          <w:p w14:paraId="780D3B48">
            <w:pPr>
              <w:jc w:val="right"/>
              <w:rPr>
                <w:rFonts w:hint="default"/>
                <w:sz w:val="18"/>
                <w:szCs w:val="18"/>
                <w:lang w:val="en-US"/>
              </w:rPr>
            </w:pPr>
            <w:r>
              <w:rPr>
                <w:rFonts w:hint="default"/>
                <w:sz w:val="18"/>
                <w:szCs w:val="18"/>
                <w:lang w:val="en-US"/>
              </w:rPr>
              <w:t>14.82</w:t>
            </w:r>
          </w:p>
        </w:tc>
        <w:tc>
          <w:tcPr>
            <w:tcW w:w="1255" w:type="dxa"/>
            <w:noWrap w:val="0"/>
            <w:vAlign w:val="center"/>
          </w:tcPr>
          <w:p w14:paraId="7931A9F2">
            <w:pPr>
              <w:jc w:val="right"/>
              <w:rPr>
                <w:rFonts w:hint="default"/>
                <w:sz w:val="18"/>
                <w:szCs w:val="18"/>
                <w:lang w:val="en-US"/>
              </w:rPr>
            </w:pPr>
          </w:p>
        </w:tc>
        <w:tc>
          <w:tcPr>
            <w:tcW w:w="1016" w:type="dxa"/>
            <w:noWrap w:val="0"/>
            <w:vAlign w:val="center"/>
          </w:tcPr>
          <w:p w14:paraId="429326F2">
            <w:pPr>
              <w:jc w:val="right"/>
              <w:rPr>
                <w:rFonts w:hint="eastAsia" w:ascii="宋体" w:hAnsi="宋体" w:eastAsia="宋体"/>
                <w:color w:val="000000"/>
                <w:sz w:val="18"/>
                <w:szCs w:val="18"/>
                <w:lang w:eastAsia="zh-CN"/>
              </w:rPr>
            </w:pPr>
          </w:p>
        </w:tc>
        <w:tc>
          <w:tcPr>
            <w:tcW w:w="1016" w:type="dxa"/>
            <w:noWrap w:val="0"/>
            <w:vAlign w:val="center"/>
          </w:tcPr>
          <w:p w14:paraId="1D542892">
            <w:pPr>
              <w:jc w:val="right"/>
              <w:rPr>
                <w:rFonts w:hint="eastAsia" w:ascii="宋体" w:hAnsi="宋体" w:eastAsia="宋体"/>
                <w:color w:val="000000"/>
                <w:sz w:val="18"/>
                <w:szCs w:val="18"/>
                <w:lang w:eastAsia="zh-CN"/>
              </w:rPr>
            </w:pPr>
          </w:p>
        </w:tc>
        <w:tc>
          <w:tcPr>
            <w:tcW w:w="1513" w:type="dxa"/>
            <w:noWrap w:val="0"/>
            <w:vAlign w:val="center"/>
          </w:tcPr>
          <w:p w14:paraId="63545D23">
            <w:pPr>
              <w:jc w:val="right"/>
              <w:rPr>
                <w:rFonts w:hint="eastAsia" w:ascii="宋体" w:hAnsi="宋体" w:eastAsia="宋体"/>
                <w:color w:val="000000"/>
                <w:sz w:val="18"/>
                <w:szCs w:val="18"/>
                <w:lang w:eastAsia="zh-CN"/>
              </w:rPr>
            </w:pPr>
          </w:p>
        </w:tc>
        <w:tc>
          <w:tcPr>
            <w:tcW w:w="1993" w:type="dxa"/>
            <w:noWrap w:val="0"/>
            <w:vAlign w:val="center"/>
          </w:tcPr>
          <w:p w14:paraId="2CFF9290">
            <w:pPr>
              <w:jc w:val="right"/>
              <w:rPr>
                <w:rFonts w:hint="eastAsia" w:ascii="宋体" w:hAnsi="宋体" w:eastAsia="宋体"/>
                <w:color w:val="000000"/>
                <w:sz w:val="18"/>
                <w:szCs w:val="18"/>
                <w:lang w:eastAsia="zh-CN"/>
              </w:rPr>
            </w:pPr>
          </w:p>
        </w:tc>
      </w:tr>
      <w:tr w14:paraId="1C72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C402D6A">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5458E36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3FDAC02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7A187BF4">
            <w:pPr>
              <w:widowControl/>
              <w:jc w:val="left"/>
              <w:textAlignment w:val="center"/>
              <w:rPr>
                <w:rFonts w:hint="default" w:ascii="宋体" w:hAnsi="宋体"/>
                <w:color w:val="000000"/>
                <w:sz w:val="18"/>
                <w:szCs w:val="18"/>
                <w:lang w:val="en-US"/>
              </w:rPr>
            </w:pPr>
          </w:p>
        </w:tc>
        <w:tc>
          <w:tcPr>
            <w:tcW w:w="2191" w:type="dxa"/>
            <w:noWrap w:val="0"/>
            <w:vAlign w:val="center"/>
          </w:tcPr>
          <w:p w14:paraId="0AC1787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1D2F1B63">
            <w:pPr>
              <w:jc w:val="right"/>
              <w:rPr>
                <w:rFonts w:hint="default"/>
                <w:sz w:val="18"/>
                <w:szCs w:val="18"/>
                <w:lang w:val="en-US"/>
              </w:rPr>
            </w:pPr>
            <w:r>
              <w:rPr>
                <w:rFonts w:hint="default"/>
                <w:sz w:val="18"/>
                <w:szCs w:val="18"/>
                <w:lang w:val="en-US"/>
              </w:rPr>
              <w:t>39.02</w:t>
            </w:r>
          </w:p>
        </w:tc>
        <w:tc>
          <w:tcPr>
            <w:tcW w:w="940" w:type="dxa"/>
            <w:noWrap w:val="0"/>
            <w:vAlign w:val="center"/>
          </w:tcPr>
          <w:p w14:paraId="75BABA65">
            <w:pPr>
              <w:jc w:val="right"/>
              <w:rPr>
                <w:rFonts w:hint="default"/>
                <w:sz w:val="18"/>
                <w:szCs w:val="18"/>
                <w:lang w:val="en-US"/>
              </w:rPr>
            </w:pPr>
            <w:r>
              <w:rPr>
                <w:rFonts w:hint="default"/>
                <w:sz w:val="18"/>
                <w:szCs w:val="18"/>
                <w:lang w:val="en-US"/>
              </w:rPr>
              <w:t>39.02</w:t>
            </w:r>
          </w:p>
        </w:tc>
        <w:tc>
          <w:tcPr>
            <w:tcW w:w="1255" w:type="dxa"/>
            <w:noWrap w:val="0"/>
            <w:vAlign w:val="center"/>
          </w:tcPr>
          <w:p w14:paraId="16C5B6DC">
            <w:pPr>
              <w:jc w:val="right"/>
              <w:rPr>
                <w:rFonts w:hint="default"/>
                <w:sz w:val="18"/>
                <w:szCs w:val="18"/>
                <w:lang w:val="en-US"/>
              </w:rPr>
            </w:pPr>
          </w:p>
        </w:tc>
        <w:tc>
          <w:tcPr>
            <w:tcW w:w="1016" w:type="dxa"/>
            <w:noWrap w:val="0"/>
            <w:vAlign w:val="center"/>
          </w:tcPr>
          <w:p w14:paraId="79652895">
            <w:pPr>
              <w:jc w:val="right"/>
              <w:rPr>
                <w:rFonts w:hint="eastAsia" w:ascii="宋体" w:hAnsi="宋体" w:eastAsia="宋体"/>
                <w:color w:val="000000"/>
                <w:sz w:val="18"/>
                <w:szCs w:val="18"/>
                <w:lang w:eastAsia="zh-CN"/>
              </w:rPr>
            </w:pPr>
          </w:p>
        </w:tc>
        <w:tc>
          <w:tcPr>
            <w:tcW w:w="1016" w:type="dxa"/>
            <w:noWrap w:val="0"/>
            <w:vAlign w:val="center"/>
          </w:tcPr>
          <w:p w14:paraId="333EB83B">
            <w:pPr>
              <w:jc w:val="right"/>
              <w:rPr>
                <w:rFonts w:hint="eastAsia" w:ascii="宋体" w:hAnsi="宋体" w:eastAsia="宋体"/>
                <w:color w:val="000000"/>
                <w:sz w:val="18"/>
                <w:szCs w:val="18"/>
                <w:lang w:eastAsia="zh-CN"/>
              </w:rPr>
            </w:pPr>
          </w:p>
        </w:tc>
        <w:tc>
          <w:tcPr>
            <w:tcW w:w="1513" w:type="dxa"/>
            <w:noWrap w:val="0"/>
            <w:vAlign w:val="center"/>
          </w:tcPr>
          <w:p w14:paraId="423D5737">
            <w:pPr>
              <w:jc w:val="right"/>
              <w:rPr>
                <w:rFonts w:hint="eastAsia" w:ascii="宋体" w:hAnsi="宋体" w:eastAsia="宋体"/>
                <w:color w:val="000000"/>
                <w:sz w:val="18"/>
                <w:szCs w:val="18"/>
                <w:lang w:eastAsia="zh-CN"/>
              </w:rPr>
            </w:pPr>
          </w:p>
        </w:tc>
        <w:tc>
          <w:tcPr>
            <w:tcW w:w="1993" w:type="dxa"/>
            <w:noWrap w:val="0"/>
            <w:vAlign w:val="center"/>
          </w:tcPr>
          <w:p w14:paraId="1CFAAFC7">
            <w:pPr>
              <w:jc w:val="right"/>
              <w:rPr>
                <w:rFonts w:hint="eastAsia" w:ascii="宋体" w:hAnsi="宋体" w:eastAsia="宋体"/>
                <w:color w:val="000000"/>
                <w:sz w:val="18"/>
                <w:szCs w:val="18"/>
                <w:lang w:eastAsia="zh-CN"/>
              </w:rPr>
            </w:pPr>
          </w:p>
        </w:tc>
      </w:tr>
      <w:tr w14:paraId="1865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9EAA11A">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3C72FC8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42506B1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2678070F">
            <w:pPr>
              <w:widowControl/>
              <w:jc w:val="left"/>
              <w:textAlignment w:val="center"/>
              <w:rPr>
                <w:rFonts w:hint="default" w:ascii="宋体" w:hAnsi="宋体"/>
                <w:color w:val="000000"/>
                <w:sz w:val="18"/>
                <w:szCs w:val="18"/>
                <w:lang w:val="en-US"/>
              </w:rPr>
            </w:pPr>
          </w:p>
        </w:tc>
        <w:tc>
          <w:tcPr>
            <w:tcW w:w="2191" w:type="dxa"/>
            <w:noWrap w:val="0"/>
            <w:vAlign w:val="center"/>
          </w:tcPr>
          <w:p w14:paraId="243057F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6596D803">
            <w:pPr>
              <w:jc w:val="right"/>
              <w:rPr>
                <w:rFonts w:hint="default"/>
                <w:sz w:val="18"/>
                <w:szCs w:val="18"/>
                <w:lang w:val="en-US"/>
              </w:rPr>
            </w:pPr>
            <w:r>
              <w:rPr>
                <w:rFonts w:hint="default"/>
                <w:sz w:val="18"/>
                <w:szCs w:val="18"/>
                <w:lang w:val="en-US"/>
              </w:rPr>
              <w:t>19.51</w:t>
            </w:r>
          </w:p>
        </w:tc>
        <w:tc>
          <w:tcPr>
            <w:tcW w:w="940" w:type="dxa"/>
            <w:noWrap w:val="0"/>
            <w:vAlign w:val="center"/>
          </w:tcPr>
          <w:p w14:paraId="32D64131">
            <w:pPr>
              <w:jc w:val="right"/>
              <w:rPr>
                <w:rFonts w:hint="default"/>
                <w:sz w:val="18"/>
                <w:szCs w:val="18"/>
                <w:lang w:val="en-US"/>
              </w:rPr>
            </w:pPr>
            <w:r>
              <w:rPr>
                <w:rFonts w:hint="default"/>
                <w:sz w:val="18"/>
                <w:szCs w:val="18"/>
                <w:lang w:val="en-US"/>
              </w:rPr>
              <w:t>19.51</w:t>
            </w:r>
          </w:p>
        </w:tc>
        <w:tc>
          <w:tcPr>
            <w:tcW w:w="1255" w:type="dxa"/>
            <w:noWrap w:val="0"/>
            <w:vAlign w:val="center"/>
          </w:tcPr>
          <w:p w14:paraId="0EF7625C">
            <w:pPr>
              <w:jc w:val="right"/>
              <w:rPr>
                <w:rFonts w:hint="default"/>
                <w:sz w:val="18"/>
                <w:szCs w:val="18"/>
                <w:lang w:val="en-US"/>
              </w:rPr>
            </w:pPr>
          </w:p>
        </w:tc>
        <w:tc>
          <w:tcPr>
            <w:tcW w:w="1016" w:type="dxa"/>
            <w:noWrap w:val="0"/>
            <w:vAlign w:val="center"/>
          </w:tcPr>
          <w:p w14:paraId="76C85E4A">
            <w:pPr>
              <w:jc w:val="right"/>
              <w:rPr>
                <w:rFonts w:hint="eastAsia" w:ascii="宋体" w:hAnsi="宋体" w:eastAsia="宋体"/>
                <w:color w:val="000000"/>
                <w:sz w:val="18"/>
                <w:szCs w:val="18"/>
                <w:lang w:eastAsia="zh-CN"/>
              </w:rPr>
            </w:pPr>
          </w:p>
        </w:tc>
        <w:tc>
          <w:tcPr>
            <w:tcW w:w="1016" w:type="dxa"/>
            <w:noWrap w:val="0"/>
            <w:vAlign w:val="center"/>
          </w:tcPr>
          <w:p w14:paraId="551D3476">
            <w:pPr>
              <w:jc w:val="right"/>
              <w:rPr>
                <w:rFonts w:hint="eastAsia" w:ascii="宋体" w:hAnsi="宋体" w:eastAsia="宋体"/>
                <w:color w:val="000000"/>
                <w:sz w:val="18"/>
                <w:szCs w:val="18"/>
                <w:lang w:eastAsia="zh-CN"/>
              </w:rPr>
            </w:pPr>
          </w:p>
        </w:tc>
        <w:tc>
          <w:tcPr>
            <w:tcW w:w="1513" w:type="dxa"/>
            <w:noWrap w:val="0"/>
            <w:vAlign w:val="center"/>
          </w:tcPr>
          <w:p w14:paraId="2FD32E27">
            <w:pPr>
              <w:jc w:val="right"/>
              <w:rPr>
                <w:rFonts w:hint="eastAsia" w:ascii="宋体" w:hAnsi="宋体" w:eastAsia="宋体"/>
                <w:color w:val="000000"/>
                <w:sz w:val="18"/>
                <w:szCs w:val="18"/>
                <w:lang w:eastAsia="zh-CN"/>
              </w:rPr>
            </w:pPr>
          </w:p>
        </w:tc>
        <w:tc>
          <w:tcPr>
            <w:tcW w:w="1993" w:type="dxa"/>
            <w:noWrap w:val="0"/>
            <w:vAlign w:val="center"/>
          </w:tcPr>
          <w:p w14:paraId="4C7D8EA7">
            <w:pPr>
              <w:jc w:val="right"/>
              <w:rPr>
                <w:rFonts w:hint="eastAsia" w:ascii="宋体" w:hAnsi="宋体" w:eastAsia="宋体"/>
                <w:color w:val="000000"/>
                <w:sz w:val="18"/>
                <w:szCs w:val="18"/>
                <w:lang w:eastAsia="zh-CN"/>
              </w:rPr>
            </w:pPr>
          </w:p>
        </w:tc>
      </w:tr>
      <w:tr w14:paraId="49D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DA06B2A">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7628796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6DF8684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75044C22">
            <w:pPr>
              <w:widowControl/>
              <w:jc w:val="left"/>
              <w:textAlignment w:val="center"/>
              <w:rPr>
                <w:rFonts w:hint="default" w:ascii="宋体" w:hAnsi="宋体"/>
                <w:color w:val="000000"/>
                <w:sz w:val="18"/>
                <w:szCs w:val="18"/>
                <w:lang w:val="en-US"/>
              </w:rPr>
            </w:pPr>
          </w:p>
        </w:tc>
        <w:tc>
          <w:tcPr>
            <w:tcW w:w="2191" w:type="dxa"/>
            <w:noWrap w:val="0"/>
            <w:vAlign w:val="center"/>
          </w:tcPr>
          <w:p w14:paraId="55410B8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0DB719D4">
            <w:pPr>
              <w:jc w:val="right"/>
              <w:rPr>
                <w:rFonts w:hint="default"/>
                <w:sz w:val="18"/>
                <w:szCs w:val="18"/>
                <w:lang w:val="en-US"/>
              </w:rPr>
            </w:pPr>
            <w:r>
              <w:rPr>
                <w:rFonts w:hint="default"/>
                <w:sz w:val="18"/>
                <w:szCs w:val="18"/>
                <w:lang w:val="en-US"/>
              </w:rPr>
              <w:t>13.55</w:t>
            </w:r>
          </w:p>
        </w:tc>
        <w:tc>
          <w:tcPr>
            <w:tcW w:w="940" w:type="dxa"/>
            <w:noWrap w:val="0"/>
            <w:vAlign w:val="center"/>
          </w:tcPr>
          <w:p w14:paraId="47ECAFD5">
            <w:pPr>
              <w:jc w:val="right"/>
              <w:rPr>
                <w:rFonts w:hint="default"/>
                <w:sz w:val="18"/>
                <w:szCs w:val="18"/>
                <w:lang w:val="en-US"/>
              </w:rPr>
            </w:pPr>
            <w:r>
              <w:rPr>
                <w:rFonts w:hint="default"/>
                <w:sz w:val="18"/>
                <w:szCs w:val="18"/>
                <w:lang w:val="en-US"/>
              </w:rPr>
              <w:t>13.55</w:t>
            </w:r>
          </w:p>
        </w:tc>
        <w:tc>
          <w:tcPr>
            <w:tcW w:w="1255" w:type="dxa"/>
            <w:noWrap w:val="0"/>
            <w:vAlign w:val="center"/>
          </w:tcPr>
          <w:p w14:paraId="43D651F1">
            <w:pPr>
              <w:jc w:val="right"/>
              <w:rPr>
                <w:rFonts w:hint="default"/>
                <w:sz w:val="18"/>
                <w:szCs w:val="18"/>
                <w:lang w:val="en-US"/>
              </w:rPr>
            </w:pPr>
          </w:p>
        </w:tc>
        <w:tc>
          <w:tcPr>
            <w:tcW w:w="1016" w:type="dxa"/>
            <w:noWrap w:val="0"/>
            <w:vAlign w:val="center"/>
          </w:tcPr>
          <w:p w14:paraId="35A1AA3F">
            <w:pPr>
              <w:jc w:val="right"/>
              <w:rPr>
                <w:rFonts w:hint="eastAsia" w:ascii="宋体" w:hAnsi="宋体" w:eastAsia="宋体"/>
                <w:color w:val="000000"/>
                <w:sz w:val="18"/>
                <w:szCs w:val="18"/>
                <w:lang w:eastAsia="zh-CN"/>
              </w:rPr>
            </w:pPr>
          </w:p>
        </w:tc>
        <w:tc>
          <w:tcPr>
            <w:tcW w:w="1016" w:type="dxa"/>
            <w:noWrap w:val="0"/>
            <w:vAlign w:val="center"/>
          </w:tcPr>
          <w:p w14:paraId="260D1600">
            <w:pPr>
              <w:jc w:val="right"/>
              <w:rPr>
                <w:rFonts w:hint="eastAsia" w:ascii="宋体" w:hAnsi="宋体" w:eastAsia="宋体"/>
                <w:color w:val="000000"/>
                <w:sz w:val="18"/>
                <w:szCs w:val="18"/>
                <w:lang w:eastAsia="zh-CN"/>
              </w:rPr>
            </w:pPr>
          </w:p>
        </w:tc>
        <w:tc>
          <w:tcPr>
            <w:tcW w:w="1513" w:type="dxa"/>
            <w:noWrap w:val="0"/>
            <w:vAlign w:val="center"/>
          </w:tcPr>
          <w:p w14:paraId="115FBE55">
            <w:pPr>
              <w:jc w:val="right"/>
              <w:rPr>
                <w:rFonts w:hint="eastAsia" w:ascii="宋体" w:hAnsi="宋体" w:eastAsia="宋体"/>
                <w:color w:val="000000"/>
                <w:sz w:val="18"/>
                <w:szCs w:val="18"/>
                <w:lang w:eastAsia="zh-CN"/>
              </w:rPr>
            </w:pPr>
          </w:p>
        </w:tc>
        <w:tc>
          <w:tcPr>
            <w:tcW w:w="1993" w:type="dxa"/>
            <w:noWrap w:val="0"/>
            <w:vAlign w:val="center"/>
          </w:tcPr>
          <w:p w14:paraId="273975DF">
            <w:pPr>
              <w:jc w:val="right"/>
              <w:rPr>
                <w:rFonts w:hint="eastAsia" w:ascii="宋体" w:hAnsi="宋体" w:eastAsia="宋体"/>
                <w:color w:val="000000"/>
                <w:sz w:val="18"/>
                <w:szCs w:val="18"/>
                <w:lang w:eastAsia="zh-CN"/>
              </w:rPr>
            </w:pPr>
          </w:p>
        </w:tc>
      </w:tr>
      <w:tr w14:paraId="5334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5598380">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6A69F1B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1D81D61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5DD96A92">
            <w:pPr>
              <w:widowControl/>
              <w:jc w:val="left"/>
              <w:textAlignment w:val="center"/>
              <w:rPr>
                <w:rFonts w:hint="default" w:ascii="宋体" w:hAnsi="宋体"/>
                <w:color w:val="000000"/>
                <w:sz w:val="18"/>
                <w:szCs w:val="18"/>
                <w:lang w:val="en-US"/>
              </w:rPr>
            </w:pPr>
          </w:p>
        </w:tc>
        <w:tc>
          <w:tcPr>
            <w:tcW w:w="2191" w:type="dxa"/>
            <w:noWrap w:val="0"/>
            <w:vAlign w:val="center"/>
          </w:tcPr>
          <w:p w14:paraId="608864E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1573F4B6">
            <w:pPr>
              <w:jc w:val="right"/>
              <w:rPr>
                <w:rFonts w:hint="default"/>
                <w:sz w:val="18"/>
                <w:szCs w:val="18"/>
                <w:lang w:val="en-US"/>
              </w:rPr>
            </w:pPr>
            <w:r>
              <w:rPr>
                <w:rFonts w:hint="default"/>
                <w:sz w:val="18"/>
                <w:szCs w:val="18"/>
                <w:lang w:val="en-US"/>
              </w:rPr>
              <w:t>32.56</w:t>
            </w:r>
          </w:p>
        </w:tc>
        <w:tc>
          <w:tcPr>
            <w:tcW w:w="940" w:type="dxa"/>
            <w:noWrap w:val="0"/>
            <w:vAlign w:val="center"/>
          </w:tcPr>
          <w:p w14:paraId="56C0351E">
            <w:pPr>
              <w:jc w:val="right"/>
              <w:rPr>
                <w:rFonts w:hint="default"/>
                <w:sz w:val="18"/>
                <w:szCs w:val="18"/>
                <w:lang w:val="en-US"/>
              </w:rPr>
            </w:pPr>
            <w:r>
              <w:rPr>
                <w:rFonts w:hint="default"/>
                <w:sz w:val="18"/>
                <w:szCs w:val="18"/>
                <w:lang w:val="en-US"/>
              </w:rPr>
              <w:t>32.56</w:t>
            </w:r>
          </w:p>
        </w:tc>
        <w:tc>
          <w:tcPr>
            <w:tcW w:w="1255" w:type="dxa"/>
            <w:noWrap w:val="0"/>
            <w:vAlign w:val="center"/>
          </w:tcPr>
          <w:p w14:paraId="5F21BA4F">
            <w:pPr>
              <w:jc w:val="right"/>
              <w:rPr>
                <w:rFonts w:hint="default"/>
                <w:sz w:val="18"/>
                <w:szCs w:val="18"/>
                <w:lang w:val="en-US"/>
              </w:rPr>
            </w:pPr>
          </w:p>
        </w:tc>
        <w:tc>
          <w:tcPr>
            <w:tcW w:w="1016" w:type="dxa"/>
            <w:noWrap w:val="0"/>
            <w:vAlign w:val="center"/>
          </w:tcPr>
          <w:p w14:paraId="7B244B59">
            <w:pPr>
              <w:jc w:val="right"/>
              <w:rPr>
                <w:rFonts w:hint="eastAsia" w:ascii="宋体" w:hAnsi="宋体" w:eastAsia="宋体"/>
                <w:color w:val="000000"/>
                <w:sz w:val="18"/>
                <w:szCs w:val="18"/>
                <w:lang w:eastAsia="zh-CN"/>
              </w:rPr>
            </w:pPr>
          </w:p>
        </w:tc>
        <w:tc>
          <w:tcPr>
            <w:tcW w:w="1016" w:type="dxa"/>
            <w:noWrap w:val="0"/>
            <w:vAlign w:val="center"/>
          </w:tcPr>
          <w:p w14:paraId="6C4AE3CC">
            <w:pPr>
              <w:jc w:val="right"/>
              <w:rPr>
                <w:rFonts w:hint="eastAsia" w:ascii="宋体" w:hAnsi="宋体" w:eastAsia="宋体"/>
                <w:color w:val="000000"/>
                <w:sz w:val="18"/>
                <w:szCs w:val="18"/>
                <w:lang w:eastAsia="zh-CN"/>
              </w:rPr>
            </w:pPr>
          </w:p>
        </w:tc>
        <w:tc>
          <w:tcPr>
            <w:tcW w:w="1513" w:type="dxa"/>
            <w:noWrap w:val="0"/>
            <w:vAlign w:val="center"/>
          </w:tcPr>
          <w:p w14:paraId="487B8C9B">
            <w:pPr>
              <w:jc w:val="right"/>
              <w:rPr>
                <w:rFonts w:hint="eastAsia" w:ascii="宋体" w:hAnsi="宋体" w:eastAsia="宋体"/>
                <w:color w:val="000000"/>
                <w:sz w:val="18"/>
                <w:szCs w:val="18"/>
                <w:lang w:eastAsia="zh-CN"/>
              </w:rPr>
            </w:pPr>
          </w:p>
        </w:tc>
        <w:tc>
          <w:tcPr>
            <w:tcW w:w="1993" w:type="dxa"/>
            <w:noWrap w:val="0"/>
            <w:vAlign w:val="center"/>
          </w:tcPr>
          <w:p w14:paraId="46DA81D1">
            <w:pPr>
              <w:jc w:val="right"/>
              <w:rPr>
                <w:rFonts w:hint="eastAsia" w:ascii="宋体" w:hAnsi="宋体" w:eastAsia="宋体"/>
                <w:color w:val="000000"/>
                <w:sz w:val="18"/>
                <w:szCs w:val="18"/>
                <w:lang w:eastAsia="zh-CN"/>
              </w:rPr>
            </w:pPr>
          </w:p>
        </w:tc>
      </w:tr>
      <w:bookmarkEnd w:id="12"/>
    </w:tbl>
    <w:p w14:paraId="2951FBE1">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3"/>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14:paraId="4F8B6EC3">
      <w:pPr>
        <w:rPr>
          <w:rFonts w:hint="eastAsia"/>
        </w:rPr>
        <w:sectPr>
          <w:pgSz w:w="16838" w:h="11906" w:orient="landscape"/>
          <w:pgMar w:top="1800" w:right="1440" w:bottom="1800" w:left="1440" w:header="851" w:footer="992" w:gutter="0"/>
          <w:cols w:space="720" w:num="1"/>
          <w:docGrid w:type="lines" w:linePitch="312" w:charSpace="0"/>
        </w:sectPr>
      </w:pPr>
    </w:p>
    <w:p w14:paraId="4B77656C">
      <w:pPr>
        <w:rPr>
          <w:rFonts w:hint="eastAsia"/>
        </w:rPr>
      </w:pPr>
      <w:bookmarkStart w:id="15"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14:paraId="09A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471737A3">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14:paraId="4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72DC891E">
            <w:pPr>
              <w:jc w:val="center"/>
              <w:rPr>
                <w:rFonts w:hint="eastAsia"/>
              </w:rPr>
            </w:pPr>
            <w:r>
              <w:rPr>
                <w:rFonts w:hint="eastAsia" w:ascii="宋体" w:hAnsi="宋体"/>
                <w:b/>
                <w:bCs/>
                <w:color w:val="000000"/>
                <w:kern w:val="0"/>
                <w:sz w:val="26"/>
                <w:szCs w:val="26"/>
              </w:rPr>
              <w:t>财政拨款收支总体情况表</w:t>
            </w:r>
          </w:p>
        </w:tc>
      </w:tr>
      <w:tr w14:paraId="189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14:paraId="27D06031">
            <w:pPr>
              <w:jc w:val="left"/>
              <w:rPr>
                <w:rFonts w:hint="eastAsia"/>
              </w:rPr>
            </w:pPr>
            <w:r>
              <w:rPr>
                <w:rFonts w:hint="eastAsia" w:ascii="宋体" w:hAnsi="宋体"/>
                <w:color w:val="000000"/>
                <w:kern w:val="0"/>
                <w:sz w:val="18"/>
                <w:szCs w:val="18"/>
              </w:rPr>
              <w:t>单位名称：</w:t>
            </w:r>
            <w:bookmarkStart w:id="16" w:name="PO_part2Table1DivName4"/>
            <w:r>
              <w:rPr>
                <w:rFonts w:hint="eastAsia" w:ascii="宋体" w:hAnsi="宋体"/>
                <w:color w:val="000000"/>
                <w:kern w:val="0"/>
                <w:sz w:val="18"/>
                <w:szCs w:val="18"/>
              </w:rPr>
              <w:t xml:space="preserve"> 百色起义纪念馆 </w:t>
            </w:r>
            <w:bookmarkEnd w:id="16"/>
          </w:p>
        </w:tc>
        <w:tc>
          <w:tcPr>
            <w:tcW w:w="3827" w:type="dxa"/>
            <w:tcBorders>
              <w:top w:val="nil"/>
              <w:left w:val="nil"/>
              <w:bottom w:val="single" w:color="auto" w:sz="4" w:space="0"/>
              <w:right w:val="nil"/>
            </w:tcBorders>
            <w:noWrap w:val="0"/>
            <w:vAlign w:val="center"/>
          </w:tcPr>
          <w:p w14:paraId="2F3222EC">
            <w:pPr>
              <w:jc w:val="right"/>
              <w:rPr>
                <w:rFonts w:hint="eastAsia"/>
              </w:rPr>
            </w:pPr>
            <w:r>
              <w:rPr>
                <w:rFonts w:hint="eastAsia" w:ascii="宋体" w:hAnsi="宋体"/>
                <w:color w:val="000000"/>
                <w:kern w:val="0"/>
                <w:sz w:val="18"/>
                <w:szCs w:val="18"/>
              </w:rPr>
              <w:t>单位：万元</w:t>
            </w:r>
          </w:p>
        </w:tc>
      </w:tr>
      <w:tr w14:paraId="55A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14:paraId="7A166C0F">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14:paraId="5D67BF02">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14:paraId="5DC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14:paraId="67818AA2">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14:paraId="7281EF60">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280628">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3EEB18">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一、本年支出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r>
      <w:tr w14:paraId="6097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827F394">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4993870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3827" w:type="dxa"/>
            <w:tcBorders>
              <w:top w:val="single" w:color="auto" w:sz="4" w:space="0"/>
            </w:tcBorders>
            <w:noWrap w:val="0"/>
            <w:vAlign w:val="center"/>
          </w:tcPr>
          <w:p w14:paraId="2B52FED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（一）一般公共服务支出</w:t>
            </w:r>
          </w:p>
        </w:tc>
        <w:tc>
          <w:tcPr>
            <w:tcW w:w="3827" w:type="dxa"/>
            <w:tcBorders>
              <w:top w:val="single" w:color="auto" w:sz="4" w:space="0"/>
            </w:tcBorders>
            <w:noWrap w:val="0"/>
            <w:vAlign w:val="center"/>
          </w:tcPr>
          <w:p w14:paraId="46480F8C">
            <w:pPr>
              <w:jc w:val="right"/>
              <w:rPr>
                <w:rFonts w:hint="eastAsia" w:ascii="宋体" w:hAnsi="宋体" w:eastAsia="宋体"/>
                <w:color w:val="000000"/>
                <w:sz w:val="18"/>
                <w:szCs w:val="18"/>
                <w:lang w:eastAsia="zh-CN"/>
              </w:rPr>
            </w:pPr>
          </w:p>
        </w:tc>
      </w:tr>
      <w:tr w14:paraId="09DC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95F4B6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445B02D0">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4B4240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（二）外交支出</w:t>
            </w:r>
          </w:p>
        </w:tc>
        <w:tc>
          <w:tcPr>
            <w:tcW w:w="3827" w:type="dxa"/>
            <w:tcBorders>
              <w:top w:val="single" w:color="auto" w:sz="4" w:space="0"/>
            </w:tcBorders>
            <w:noWrap w:val="0"/>
            <w:vAlign w:val="center"/>
          </w:tcPr>
          <w:p w14:paraId="51F812A5">
            <w:pPr>
              <w:jc w:val="right"/>
              <w:rPr>
                <w:rFonts w:hint="eastAsia" w:ascii="宋体" w:hAnsi="宋体" w:eastAsia="宋体"/>
                <w:color w:val="000000"/>
                <w:sz w:val="18"/>
                <w:szCs w:val="18"/>
                <w:lang w:eastAsia="zh-CN"/>
              </w:rPr>
            </w:pPr>
          </w:p>
        </w:tc>
      </w:tr>
      <w:tr w14:paraId="57D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7B9CD8C">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56961A2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3827" w:type="dxa"/>
            <w:tcBorders>
              <w:top w:val="single" w:color="auto" w:sz="4" w:space="0"/>
            </w:tcBorders>
            <w:noWrap w:val="0"/>
            <w:vAlign w:val="center"/>
          </w:tcPr>
          <w:p w14:paraId="0E75CD2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（三）国防支出</w:t>
            </w:r>
          </w:p>
        </w:tc>
        <w:tc>
          <w:tcPr>
            <w:tcW w:w="3827" w:type="dxa"/>
            <w:tcBorders>
              <w:top w:val="single" w:color="auto" w:sz="4" w:space="0"/>
            </w:tcBorders>
            <w:noWrap w:val="0"/>
            <w:vAlign w:val="center"/>
          </w:tcPr>
          <w:p w14:paraId="305E5CFF">
            <w:pPr>
              <w:jc w:val="right"/>
              <w:rPr>
                <w:rFonts w:hint="eastAsia" w:ascii="宋体" w:hAnsi="宋体" w:eastAsia="宋体"/>
                <w:color w:val="000000"/>
                <w:sz w:val="18"/>
                <w:szCs w:val="18"/>
                <w:lang w:eastAsia="zh-CN"/>
              </w:rPr>
            </w:pPr>
          </w:p>
        </w:tc>
      </w:tr>
      <w:tr w14:paraId="47E3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3A6BB62">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14:paraId="2DB01EB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BA7CC6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（四）公共安全支出</w:t>
            </w:r>
          </w:p>
        </w:tc>
        <w:tc>
          <w:tcPr>
            <w:tcW w:w="3827" w:type="dxa"/>
            <w:tcBorders>
              <w:top w:val="single" w:color="auto" w:sz="4" w:space="0"/>
            </w:tcBorders>
            <w:noWrap w:val="0"/>
            <w:vAlign w:val="center"/>
          </w:tcPr>
          <w:p w14:paraId="6863D84C">
            <w:pPr>
              <w:jc w:val="right"/>
              <w:rPr>
                <w:rFonts w:hint="eastAsia" w:ascii="宋体" w:hAnsi="宋体" w:eastAsia="宋体"/>
                <w:color w:val="000000"/>
                <w:sz w:val="18"/>
                <w:szCs w:val="18"/>
                <w:lang w:eastAsia="zh-CN"/>
              </w:rPr>
            </w:pPr>
          </w:p>
        </w:tc>
      </w:tr>
      <w:tr w14:paraId="3B82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7E7202C">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27770A1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826F3F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（五）教育支出</w:t>
            </w:r>
          </w:p>
        </w:tc>
        <w:tc>
          <w:tcPr>
            <w:tcW w:w="3827" w:type="dxa"/>
            <w:tcBorders>
              <w:top w:val="single" w:color="auto" w:sz="4" w:space="0"/>
            </w:tcBorders>
            <w:noWrap w:val="0"/>
            <w:vAlign w:val="center"/>
          </w:tcPr>
          <w:p w14:paraId="673BF0C4">
            <w:pPr>
              <w:jc w:val="right"/>
              <w:rPr>
                <w:rFonts w:hint="eastAsia" w:ascii="宋体" w:hAnsi="宋体" w:eastAsia="宋体"/>
                <w:color w:val="000000"/>
                <w:sz w:val="18"/>
                <w:szCs w:val="18"/>
                <w:lang w:eastAsia="zh-CN"/>
              </w:rPr>
            </w:pPr>
          </w:p>
        </w:tc>
      </w:tr>
      <w:tr w14:paraId="0C5B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122EC36">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4F0C30C2">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639B78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（六）科学技术支出</w:t>
            </w:r>
          </w:p>
        </w:tc>
        <w:tc>
          <w:tcPr>
            <w:tcW w:w="3827" w:type="dxa"/>
            <w:tcBorders>
              <w:top w:val="single" w:color="auto" w:sz="4" w:space="0"/>
            </w:tcBorders>
            <w:noWrap w:val="0"/>
            <w:vAlign w:val="center"/>
          </w:tcPr>
          <w:p w14:paraId="6031C738">
            <w:pPr>
              <w:jc w:val="right"/>
              <w:rPr>
                <w:rFonts w:hint="eastAsia" w:ascii="宋体" w:hAnsi="宋体" w:eastAsia="宋体"/>
                <w:color w:val="000000"/>
                <w:sz w:val="18"/>
                <w:szCs w:val="18"/>
                <w:lang w:eastAsia="zh-CN"/>
              </w:rPr>
            </w:pPr>
          </w:p>
        </w:tc>
      </w:tr>
      <w:tr w14:paraId="3570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3788BEC">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2101C93B">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958D97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（七）文化旅游体育与传媒支出</w:t>
            </w:r>
          </w:p>
        </w:tc>
        <w:tc>
          <w:tcPr>
            <w:tcW w:w="3827" w:type="dxa"/>
            <w:tcBorders>
              <w:top w:val="single" w:color="auto" w:sz="4" w:space="0"/>
            </w:tcBorders>
            <w:noWrap w:val="0"/>
            <w:vAlign w:val="center"/>
          </w:tcPr>
          <w:p w14:paraId="3450F83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377.86</w:t>
            </w:r>
          </w:p>
        </w:tc>
      </w:tr>
      <w:tr w14:paraId="247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BB6F07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14:paraId="65C5FF02">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9E328A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（八）社会保障和就业支出</w:t>
            </w:r>
          </w:p>
        </w:tc>
        <w:tc>
          <w:tcPr>
            <w:tcW w:w="3827" w:type="dxa"/>
            <w:tcBorders>
              <w:top w:val="single" w:color="auto" w:sz="4" w:space="0"/>
            </w:tcBorders>
            <w:noWrap w:val="0"/>
            <w:vAlign w:val="center"/>
          </w:tcPr>
          <w:p w14:paraId="4910AEB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73.34</w:t>
            </w:r>
          </w:p>
        </w:tc>
      </w:tr>
      <w:tr w14:paraId="4D8B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20F95FC">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548E087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5A1F60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（九）卫生健康支出</w:t>
            </w:r>
          </w:p>
        </w:tc>
        <w:tc>
          <w:tcPr>
            <w:tcW w:w="3827" w:type="dxa"/>
            <w:tcBorders>
              <w:top w:val="single" w:color="auto" w:sz="4" w:space="0"/>
            </w:tcBorders>
            <w:noWrap w:val="0"/>
            <w:vAlign w:val="center"/>
          </w:tcPr>
          <w:p w14:paraId="2D91FEE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r>
      <w:tr w14:paraId="4648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716B202">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7D4EFB5C">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648E9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（十）节能环保支出</w:t>
            </w:r>
          </w:p>
        </w:tc>
        <w:tc>
          <w:tcPr>
            <w:tcW w:w="3827" w:type="dxa"/>
            <w:tcBorders>
              <w:top w:val="single" w:color="auto" w:sz="4" w:space="0"/>
            </w:tcBorders>
            <w:noWrap w:val="0"/>
            <w:vAlign w:val="center"/>
          </w:tcPr>
          <w:p w14:paraId="3F49FC15">
            <w:pPr>
              <w:jc w:val="right"/>
              <w:rPr>
                <w:rFonts w:hint="eastAsia" w:ascii="宋体" w:hAnsi="宋体" w:eastAsia="宋体"/>
                <w:color w:val="000000"/>
                <w:sz w:val="18"/>
                <w:szCs w:val="18"/>
                <w:lang w:eastAsia="zh-CN"/>
              </w:rPr>
            </w:pPr>
          </w:p>
        </w:tc>
      </w:tr>
      <w:tr w14:paraId="63E8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0547702">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39DBF39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2DE7C3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（十一）城乡社区支出</w:t>
            </w:r>
          </w:p>
        </w:tc>
        <w:tc>
          <w:tcPr>
            <w:tcW w:w="3827" w:type="dxa"/>
            <w:tcBorders>
              <w:top w:val="single" w:color="auto" w:sz="4" w:space="0"/>
            </w:tcBorders>
            <w:noWrap w:val="0"/>
            <w:vAlign w:val="center"/>
          </w:tcPr>
          <w:p w14:paraId="44B408F7">
            <w:pPr>
              <w:jc w:val="right"/>
              <w:rPr>
                <w:rFonts w:hint="eastAsia" w:ascii="宋体" w:hAnsi="宋体" w:eastAsia="宋体"/>
                <w:color w:val="000000"/>
                <w:sz w:val="18"/>
                <w:szCs w:val="18"/>
                <w:lang w:eastAsia="zh-CN"/>
              </w:rPr>
            </w:pPr>
          </w:p>
        </w:tc>
      </w:tr>
      <w:tr w14:paraId="3A2F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E5943AE">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14:paraId="6E22D57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A1C981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（十二）农林水支出</w:t>
            </w:r>
          </w:p>
        </w:tc>
        <w:tc>
          <w:tcPr>
            <w:tcW w:w="3827" w:type="dxa"/>
            <w:tcBorders>
              <w:top w:val="single" w:color="auto" w:sz="4" w:space="0"/>
            </w:tcBorders>
            <w:noWrap w:val="0"/>
            <w:vAlign w:val="center"/>
          </w:tcPr>
          <w:p w14:paraId="533B0D87">
            <w:pPr>
              <w:jc w:val="right"/>
              <w:rPr>
                <w:rFonts w:hint="eastAsia" w:ascii="宋体" w:hAnsi="宋体" w:eastAsia="宋体"/>
                <w:color w:val="000000"/>
                <w:sz w:val="18"/>
                <w:szCs w:val="18"/>
                <w:lang w:eastAsia="zh-CN"/>
              </w:rPr>
            </w:pPr>
          </w:p>
        </w:tc>
      </w:tr>
      <w:tr w14:paraId="61DE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DC920A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12872D67">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4CA978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（十三）交通运输支出</w:t>
            </w:r>
          </w:p>
        </w:tc>
        <w:tc>
          <w:tcPr>
            <w:tcW w:w="3827" w:type="dxa"/>
            <w:tcBorders>
              <w:top w:val="single" w:color="auto" w:sz="4" w:space="0"/>
            </w:tcBorders>
            <w:noWrap w:val="0"/>
            <w:vAlign w:val="center"/>
          </w:tcPr>
          <w:p w14:paraId="4BB27231">
            <w:pPr>
              <w:jc w:val="right"/>
              <w:rPr>
                <w:rFonts w:hint="eastAsia" w:ascii="宋体" w:hAnsi="宋体" w:eastAsia="宋体"/>
                <w:color w:val="000000"/>
                <w:sz w:val="18"/>
                <w:szCs w:val="18"/>
                <w:lang w:eastAsia="zh-CN"/>
              </w:rPr>
            </w:pPr>
          </w:p>
        </w:tc>
      </w:tr>
      <w:tr w14:paraId="7204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539BAA5">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127692E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9FA183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（十四）资源勘探工业信息等支出</w:t>
            </w:r>
          </w:p>
        </w:tc>
        <w:tc>
          <w:tcPr>
            <w:tcW w:w="3827" w:type="dxa"/>
            <w:tcBorders>
              <w:top w:val="single" w:color="auto" w:sz="4" w:space="0"/>
            </w:tcBorders>
            <w:noWrap w:val="0"/>
            <w:vAlign w:val="center"/>
          </w:tcPr>
          <w:p w14:paraId="69589ADC">
            <w:pPr>
              <w:jc w:val="right"/>
              <w:rPr>
                <w:rFonts w:hint="eastAsia" w:ascii="宋体" w:hAnsi="宋体" w:eastAsia="宋体"/>
                <w:color w:val="000000"/>
                <w:sz w:val="18"/>
                <w:szCs w:val="18"/>
                <w:lang w:eastAsia="zh-CN"/>
              </w:rPr>
            </w:pPr>
          </w:p>
        </w:tc>
      </w:tr>
      <w:tr w14:paraId="0D8D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12DFF7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6949856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FEE2E9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（十五）商业服务业等支出</w:t>
            </w:r>
          </w:p>
        </w:tc>
        <w:tc>
          <w:tcPr>
            <w:tcW w:w="3827" w:type="dxa"/>
            <w:tcBorders>
              <w:top w:val="single" w:color="auto" w:sz="4" w:space="0"/>
            </w:tcBorders>
            <w:noWrap w:val="0"/>
            <w:vAlign w:val="center"/>
          </w:tcPr>
          <w:p w14:paraId="210610BA">
            <w:pPr>
              <w:jc w:val="right"/>
              <w:rPr>
                <w:rFonts w:hint="eastAsia" w:ascii="宋体" w:hAnsi="宋体" w:eastAsia="宋体"/>
                <w:color w:val="000000"/>
                <w:sz w:val="18"/>
                <w:szCs w:val="18"/>
                <w:lang w:eastAsia="zh-CN"/>
              </w:rPr>
            </w:pPr>
          </w:p>
        </w:tc>
      </w:tr>
      <w:tr w14:paraId="1336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2721096">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2497E9A7">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07B256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（十六）金融支出</w:t>
            </w:r>
          </w:p>
        </w:tc>
        <w:tc>
          <w:tcPr>
            <w:tcW w:w="3827" w:type="dxa"/>
            <w:tcBorders>
              <w:top w:val="single" w:color="auto" w:sz="4" w:space="0"/>
            </w:tcBorders>
            <w:noWrap w:val="0"/>
            <w:vAlign w:val="center"/>
          </w:tcPr>
          <w:p w14:paraId="0232CE3F">
            <w:pPr>
              <w:jc w:val="right"/>
              <w:rPr>
                <w:rFonts w:hint="eastAsia" w:ascii="宋体" w:hAnsi="宋体" w:eastAsia="宋体"/>
                <w:color w:val="000000"/>
                <w:sz w:val="18"/>
                <w:szCs w:val="18"/>
                <w:lang w:eastAsia="zh-CN"/>
              </w:rPr>
            </w:pPr>
          </w:p>
        </w:tc>
      </w:tr>
      <w:tr w14:paraId="269D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2D3D160">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05BACC5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BF5F57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（十七）援助其他地区支出</w:t>
            </w:r>
          </w:p>
        </w:tc>
        <w:tc>
          <w:tcPr>
            <w:tcW w:w="3827" w:type="dxa"/>
            <w:tcBorders>
              <w:top w:val="single" w:color="auto" w:sz="4" w:space="0"/>
            </w:tcBorders>
            <w:noWrap w:val="0"/>
            <w:vAlign w:val="center"/>
          </w:tcPr>
          <w:p w14:paraId="6BF3DCC4">
            <w:pPr>
              <w:jc w:val="right"/>
              <w:rPr>
                <w:rFonts w:hint="eastAsia" w:ascii="宋体" w:hAnsi="宋体" w:eastAsia="宋体"/>
                <w:color w:val="000000"/>
                <w:sz w:val="18"/>
                <w:szCs w:val="18"/>
                <w:lang w:eastAsia="zh-CN"/>
              </w:rPr>
            </w:pPr>
          </w:p>
        </w:tc>
      </w:tr>
      <w:tr w14:paraId="734C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E05B712">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285765B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669596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（十八）自然资源海洋气象等支出</w:t>
            </w:r>
          </w:p>
        </w:tc>
        <w:tc>
          <w:tcPr>
            <w:tcW w:w="3827" w:type="dxa"/>
            <w:tcBorders>
              <w:top w:val="single" w:color="auto" w:sz="4" w:space="0"/>
            </w:tcBorders>
            <w:noWrap w:val="0"/>
            <w:vAlign w:val="center"/>
          </w:tcPr>
          <w:p w14:paraId="63379A0D">
            <w:pPr>
              <w:jc w:val="right"/>
              <w:rPr>
                <w:rFonts w:hint="eastAsia" w:ascii="宋体" w:hAnsi="宋体" w:eastAsia="宋体"/>
                <w:color w:val="000000"/>
                <w:sz w:val="18"/>
                <w:szCs w:val="18"/>
                <w:lang w:eastAsia="zh-CN"/>
              </w:rPr>
            </w:pPr>
          </w:p>
        </w:tc>
      </w:tr>
      <w:tr w14:paraId="1FFD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64D199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3F274AB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49AF36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（十九）住房保障支出</w:t>
            </w:r>
          </w:p>
        </w:tc>
        <w:tc>
          <w:tcPr>
            <w:tcW w:w="3827" w:type="dxa"/>
            <w:tcBorders>
              <w:top w:val="single" w:color="auto" w:sz="4" w:space="0"/>
            </w:tcBorders>
            <w:noWrap w:val="0"/>
            <w:vAlign w:val="center"/>
          </w:tcPr>
          <w:p w14:paraId="24C64AE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r>
      <w:tr w14:paraId="1E60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B0890FD">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EAC111D">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7EA760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（二十）粮油物资储备支出</w:t>
            </w:r>
          </w:p>
        </w:tc>
        <w:tc>
          <w:tcPr>
            <w:tcW w:w="3827" w:type="dxa"/>
            <w:tcBorders>
              <w:top w:val="single" w:color="auto" w:sz="4" w:space="0"/>
            </w:tcBorders>
            <w:noWrap w:val="0"/>
            <w:vAlign w:val="center"/>
          </w:tcPr>
          <w:p w14:paraId="5FE48FF0">
            <w:pPr>
              <w:jc w:val="right"/>
              <w:rPr>
                <w:rFonts w:hint="eastAsia" w:ascii="宋体" w:hAnsi="宋体" w:eastAsia="宋体"/>
                <w:color w:val="000000"/>
                <w:sz w:val="18"/>
                <w:szCs w:val="18"/>
                <w:lang w:eastAsia="zh-CN"/>
              </w:rPr>
            </w:pPr>
          </w:p>
        </w:tc>
      </w:tr>
      <w:tr w14:paraId="307A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A22FD11">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AAE6900">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054EF4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（二十一）国有资本经营预算支出</w:t>
            </w:r>
          </w:p>
        </w:tc>
        <w:tc>
          <w:tcPr>
            <w:tcW w:w="3827" w:type="dxa"/>
            <w:tcBorders>
              <w:top w:val="single" w:color="auto" w:sz="4" w:space="0"/>
            </w:tcBorders>
            <w:noWrap w:val="0"/>
            <w:vAlign w:val="center"/>
          </w:tcPr>
          <w:p w14:paraId="58FD4C5E">
            <w:pPr>
              <w:jc w:val="right"/>
              <w:rPr>
                <w:rFonts w:hint="eastAsia" w:ascii="宋体" w:hAnsi="宋体" w:eastAsia="宋体"/>
                <w:color w:val="000000"/>
                <w:sz w:val="18"/>
                <w:szCs w:val="18"/>
                <w:lang w:eastAsia="zh-CN"/>
              </w:rPr>
            </w:pPr>
          </w:p>
        </w:tc>
      </w:tr>
      <w:tr w14:paraId="7CB5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47B3A73">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6D6E54E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3C2F94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（二十二）灾害防治及应急管理支出</w:t>
            </w:r>
          </w:p>
        </w:tc>
        <w:tc>
          <w:tcPr>
            <w:tcW w:w="3827" w:type="dxa"/>
            <w:tcBorders>
              <w:top w:val="single" w:color="auto" w:sz="4" w:space="0"/>
            </w:tcBorders>
            <w:noWrap w:val="0"/>
            <w:vAlign w:val="center"/>
          </w:tcPr>
          <w:p w14:paraId="46A078BB">
            <w:pPr>
              <w:jc w:val="right"/>
              <w:rPr>
                <w:rFonts w:hint="eastAsia" w:ascii="宋体" w:hAnsi="宋体" w:eastAsia="宋体"/>
                <w:color w:val="000000"/>
                <w:sz w:val="18"/>
                <w:szCs w:val="18"/>
                <w:lang w:eastAsia="zh-CN"/>
              </w:rPr>
            </w:pPr>
          </w:p>
        </w:tc>
      </w:tr>
      <w:tr w14:paraId="3F60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F526B2E">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2BF7206F">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915588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（二十三）其他支出</w:t>
            </w:r>
          </w:p>
        </w:tc>
        <w:tc>
          <w:tcPr>
            <w:tcW w:w="3827" w:type="dxa"/>
            <w:tcBorders>
              <w:top w:val="single" w:color="auto" w:sz="4" w:space="0"/>
            </w:tcBorders>
            <w:noWrap w:val="0"/>
            <w:vAlign w:val="center"/>
          </w:tcPr>
          <w:p w14:paraId="0830F63E">
            <w:pPr>
              <w:jc w:val="right"/>
              <w:rPr>
                <w:rFonts w:hint="eastAsia" w:ascii="宋体" w:hAnsi="宋体" w:eastAsia="宋体"/>
                <w:color w:val="000000"/>
                <w:sz w:val="18"/>
                <w:szCs w:val="18"/>
                <w:lang w:eastAsia="zh-CN"/>
              </w:rPr>
            </w:pPr>
          </w:p>
        </w:tc>
      </w:tr>
      <w:tr w14:paraId="7426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18236D2">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2C61525C">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9A9FB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（二十四）债务付息支出</w:t>
            </w:r>
          </w:p>
        </w:tc>
        <w:tc>
          <w:tcPr>
            <w:tcW w:w="3827" w:type="dxa"/>
            <w:tcBorders>
              <w:top w:val="single" w:color="auto" w:sz="4" w:space="0"/>
            </w:tcBorders>
            <w:noWrap w:val="0"/>
            <w:vAlign w:val="center"/>
          </w:tcPr>
          <w:p w14:paraId="39FF02FC">
            <w:pPr>
              <w:jc w:val="right"/>
              <w:rPr>
                <w:rFonts w:hint="eastAsia" w:ascii="宋体" w:hAnsi="宋体" w:eastAsia="宋体"/>
                <w:color w:val="000000"/>
                <w:sz w:val="18"/>
                <w:szCs w:val="18"/>
                <w:lang w:eastAsia="zh-CN"/>
              </w:rPr>
            </w:pPr>
          </w:p>
        </w:tc>
      </w:tr>
      <w:tr w14:paraId="30F7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4FD217A">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3F73F72E">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3FFC9B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（二十五）债务发行费用支出</w:t>
            </w:r>
          </w:p>
        </w:tc>
        <w:tc>
          <w:tcPr>
            <w:tcW w:w="3827" w:type="dxa"/>
            <w:tcBorders>
              <w:top w:val="single" w:color="auto" w:sz="4" w:space="0"/>
            </w:tcBorders>
            <w:noWrap w:val="0"/>
            <w:vAlign w:val="center"/>
          </w:tcPr>
          <w:p w14:paraId="34B77B59">
            <w:pPr>
              <w:jc w:val="right"/>
              <w:rPr>
                <w:rFonts w:hint="eastAsia" w:ascii="宋体" w:hAnsi="宋体" w:eastAsia="宋体"/>
                <w:color w:val="000000"/>
                <w:sz w:val="18"/>
                <w:szCs w:val="18"/>
                <w:lang w:eastAsia="zh-CN"/>
              </w:rPr>
            </w:pPr>
          </w:p>
        </w:tc>
      </w:tr>
      <w:tr w14:paraId="6594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712AFB3">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114EC9E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768945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二、结转下年支出</w:t>
            </w:r>
          </w:p>
        </w:tc>
        <w:tc>
          <w:tcPr>
            <w:tcW w:w="3827" w:type="dxa"/>
            <w:tcBorders>
              <w:top w:val="single" w:color="auto" w:sz="4" w:space="0"/>
            </w:tcBorders>
            <w:noWrap w:val="0"/>
            <w:vAlign w:val="center"/>
          </w:tcPr>
          <w:p w14:paraId="27045352">
            <w:pPr>
              <w:jc w:val="right"/>
              <w:rPr>
                <w:rFonts w:hint="eastAsia" w:ascii="宋体" w:hAnsi="宋体" w:eastAsia="宋体"/>
                <w:color w:val="000000"/>
                <w:sz w:val="18"/>
                <w:szCs w:val="18"/>
                <w:lang w:eastAsia="zh-CN"/>
              </w:rPr>
            </w:pPr>
          </w:p>
        </w:tc>
      </w:tr>
      <w:tr w14:paraId="568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AEFFEDE">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14:paraId="7216653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3827" w:type="dxa"/>
            <w:tcBorders>
              <w:top w:val="single" w:color="auto" w:sz="4" w:space="0"/>
            </w:tcBorders>
            <w:noWrap w:val="0"/>
            <w:vAlign w:val="center"/>
          </w:tcPr>
          <w:p w14:paraId="245B631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支　　　出　　　总　　　计</w:t>
            </w:r>
          </w:p>
        </w:tc>
        <w:tc>
          <w:tcPr>
            <w:tcW w:w="3827" w:type="dxa"/>
            <w:tcBorders>
              <w:top w:val="single" w:color="auto" w:sz="4" w:space="0"/>
            </w:tcBorders>
            <w:noWrap w:val="0"/>
            <w:vAlign w:val="center"/>
          </w:tcPr>
          <w:p w14:paraId="6968538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r>
      <w:tr w14:paraId="151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14:paraId="57E8968E">
            <w:pPr>
              <w:widowControl/>
              <w:jc w:val="center"/>
              <w:textAlignment w:val="center"/>
              <w:rPr>
                <w:rFonts w:ascii="宋体" w:hAnsi="宋体"/>
                <w:color w:val="000000"/>
                <w:sz w:val="18"/>
                <w:szCs w:val="18"/>
              </w:rPr>
            </w:pPr>
          </w:p>
        </w:tc>
        <w:tc>
          <w:tcPr>
            <w:tcW w:w="3826" w:type="dxa"/>
            <w:noWrap w:val="0"/>
            <w:vAlign w:val="center"/>
          </w:tcPr>
          <w:p w14:paraId="385A3837">
            <w:pPr>
              <w:jc w:val="right"/>
              <w:rPr>
                <w:rFonts w:ascii="宋体" w:hAnsi="宋体"/>
                <w:color w:val="000000"/>
                <w:sz w:val="18"/>
                <w:szCs w:val="18"/>
              </w:rPr>
            </w:pPr>
          </w:p>
        </w:tc>
        <w:tc>
          <w:tcPr>
            <w:tcW w:w="3827" w:type="dxa"/>
            <w:noWrap w:val="0"/>
            <w:vAlign w:val="center"/>
          </w:tcPr>
          <w:p w14:paraId="55C42C97">
            <w:pPr>
              <w:widowControl/>
              <w:jc w:val="center"/>
              <w:textAlignment w:val="center"/>
              <w:rPr>
                <w:rFonts w:ascii="宋体" w:hAnsi="宋体"/>
                <w:color w:val="000000"/>
                <w:sz w:val="18"/>
                <w:szCs w:val="18"/>
              </w:rPr>
            </w:pPr>
          </w:p>
        </w:tc>
        <w:tc>
          <w:tcPr>
            <w:tcW w:w="3827" w:type="dxa"/>
            <w:noWrap w:val="0"/>
            <w:vAlign w:val="center"/>
          </w:tcPr>
          <w:p w14:paraId="4E04E04E">
            <w:pPr>
              <w:jc w:val="right"/>
              <w:rPr>
                <w:rFonts w:ascii="宋体" w:hAnsi="宋体"/>
                <w:color w:val="000000"/>
                <w:sz w:val="18"/>
                <w:szCs w:val="18"/>
              </w:rPr>
            </w:pPr>
          </w:p>
        </w:tc>
      </w:tr>
      <w:bookmarkEnd w:id="15"/>
    </w:tbl>
    <w:p w14:paraId="49B7CB95">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7" w:name="PO_part2Table1Remark4"/>
      <w:r>
        <w:rPr>
          <w:rFonts w:hint="eastAsia" w:ascii="宋体" w:hAnsi="宋体" w:cs="宋体"/>
          <w:color w:val="000000"/>
          <w:kern w:val="0"/>
          <w:sz w:val="18"/>
          <w:szCs w:val="18"/>
          <w:lang w:bidi="ar"/>
        </w:rPr>
        <w:t xml:space="preserve"> 表中功能分类科目，根据各部门实际预算编制情况编列。</w:t>
      </w:r>
    </w:p>
    <w:p w14:paraId="518EFB59">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17"/>
    </w:p>
    <w:p w14:paraId="0C485906">
      <w:pPr>
        <w:rPr>
          <w:rFonts w:hint="eastAsia"/>
        </w:rPr>
      </w:pPr>
      <w:bookmarkStart w:id="18"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58260D2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14:paraId="726C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31B9F589">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14:paraId="2E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14:paraId="75E3264B">
            <w:pPr>
              <w:jc w:val="left"/>
              <w:rPr>
                <w:rFonts w:hint="eastAsia"/>
              </w:rPr>
            </w:pPr>
            <w:r>
              <w:rPr>
                <w:rFonts w:hint="eastAsia" w:ascii="宋体" w:hAnsi="宋体"/>
                <w:color w:val="000000"/>
                <w:kern w:val="0"/>
                <w:sz w:val="18"/>
                <w:szCs w:val="18"/>
              </w:rPr>
              <w:t>单位名称：</w:t>
            </w:r>
            <w:bookmarkStart w:id="19" w:name="PO_part2Table1DivName5"/>
            <w:r>
              <w:rPr>
                <w:rFonts w:hint="eastAsia" w:ascii="宋体" w:hAnsi="宋体"/>
                <w:color w:val="000000"/>
                <w:kern w:val="0"/>
                <w:sz w:val="18"/>
                <w:szCs w:val="18"/>
              </w:rPr>
              <w:t xml:space="preserve">百色起义纪念馆 </w:t>
            </w:r>
            <w:bookmarkEnd w:id="19"/>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14:paraId="3534EAC6">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B7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14:paraId="45755A52">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14:paraId="2CDE9FCD">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14:paraId="4B474B2E">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490F6DC6">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14:paraId="2384D6E7">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14:paraId="71B39905">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14:paraId="22F6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1587F1CC">
            <w:pPr>
              <w:widowControl/>
              <w:jc w:val="center"/>
              <w:textAlignment w:val="center"/>
              <w:rPr>
                <w:rFonts w:hint="eastAsia" w:ascii="宋体" w:hAnsi="宋体"/>
                <w:color w:val="000000"/>
                <w:sz w:val="18"/>
                <w:szCs w:val="18"/>
              </w:rPr>
            </w:pPr>
          </w:p>
        </w:tc>
        <w:tc>
          <w:tcPr>
            <w:tcW w:w="919" w:type="dxa"/>
            <w:vMerge w:val="continue"/>
            <w:noWrap w:val="0"/>
            <w:vAlign w:val="center"/>
          </w:tcPr>
          <w:p w14:paraId="6F5583E2">
            <w:pPr>
              <w:widowControl/>
              <w:jc w:val="center"/>
              <w:textAlignment w:val="center"/>
              <w:rPr>
                <w:rFonts w:hint="eastAsia" w:ascii="宋体" w:hAnsi="宋体"/>
                <w:color w:val="000000"/>
                <w:sz w:val="18"/>
                <w:szCs w:val="18"/>
              </w:rPr>
            </w:pPr>
          </w:p>
        </w:tc>
        <w:tc>
          <w:tcPr>
            <w:tcW w:w="2717" w:type="dxa"/>
            <w:vMerge w:val="continue"/>
            <w:noWrap w:val="0"/>
            <w:vAlign w:val="center"/>
          </w:tcPr>
          <w:p w14:paraId="28595698">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14:paraId="6A4ECD75">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14:paraId="54DD08EE">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14:paraId="2F7A15A6">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14:paraId="25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4FA91245">
            <w:pPr>
              <w:jc w:val="right"/>
              <w:rPr>
                <w:rFonts w:hint="eastAsia" w:ascii="宋体" w:hAnsi="宋体"/>
                <w:color w:val="000000"/>
                <w:kern w:val="0"/>
                <w:sz w:val="18"/>
                <w:szCs w:val="18"/>
              </w:rPr>
            </w:pPr>
          </w:p>
        </w:tc>
        <w:tc>
          <w:tcPr>
            <w:tcW w:w="919" w:type="dxa"/>
            <w:vMerge w:val="continue"/>
            <w:noWrap w:val="0"/>
            <w:vAlign w:val="center"/>
          </w:tcPr>
          <w:p w14:paraId="0EB73E22">
            <w:pPr>
              <w:jc w:val="right"/>
              <w:rPr>
                <w:rFonts w:hint="eastAsia" w:ascii="宋体" w:hAnsi="宋体"/>
                <w:color w:val="000000"/>
                <w:kern w:val="0"/>
                <w:sz w:val="18"/>
                <w:szCs w:val="18"/>
              </w:rPr>
            </w:pPr>
          </w:p>
        </w:tc>
        <w:tc>
          <w:tcPr>
            <w:tcW w:w="2717" w:type="dxa"/>
            <w:vMerge w:val="continue"/>
            <w:noWrap w:val="0"/>
            <w:vAlign w:val="center"/>
          </w:tcPr>
          <w:p w14:paraId="4FD1DEBD">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14:paraId="09C2A7DB">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14:paraId="4FF1513D">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14:paraId="035FEA9F">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14:paraId="0006075F">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14:paraId="20D90F26">
            <w:pPr>
              <w:jc w:val="right"/>
              <w:rPr>
                <w:rFonts w:hint="eastAsia" w:ascii="宋体" w:hAnsi="宋体"/>
                <w:color w:val="000000"/>
                <w:kern w:val="0"/>
                <w:sz w:val="18"/>
                <w:szCs w:val="18"/>
              </w:rPr>
            </w:pPr>
          </w:p>
        </w:tc>
      </w:tr>
      <w:tr w14:paraId="31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14:paraId="34620983">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14:paraId="0B3A7CDC">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14:paraId="28732E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14:paraId="1780585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14:paraId="491530BD">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14:paraId="51A26E32">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14:paraId="09375911">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14:paraId="22528973">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14:paraId="7879B686">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14:paraId="211C6EBF">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497.31</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453.41</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429.01</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43.9</w:t>
            </w:r>
          </w:p>
        </w:tc>
      </w:tr>
      <w:tr w14:paraId="760D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FC3D05B">
            <w:pPr>
              <w:widowControl/>
              <w:textAlignment w:val="center"/>
              <w:rPr>
                <w:rFonts w:hint="eastAsia" w:ascii="宋体" w:hAnsi="宋体"/>
                <w:color w:val="000000"/>
                <w:kern w:val="0"/>
                <w:sz w:val="18"/>
                <w:szCs w:val="18"/>
              </w:rPr>
            </w:pPr>
          </w:p>
        </w:tc>
        <w:tc>
          <w:tcPr>
            <w:tcW w:w="495" w:type="dxa"/>
            <w:noWrap w:val="0"/>
            <w:vAlign w:val="center"/>
          </w:tcPr>
          <w:p w14:paraId="653BF22D">
            <w:pPr>
              <w:widowControl/>
              <w:textAlignment w:val="center"/>
              <w:rPr>
                <w:rFonts w:hint="eastAsia" w:ascii="宋体" w:hAnsi="宋体" w:eastAsia="宋体"/>
                <w:color w:val="000000"/>
                <w:sz w:val="18"/>
                <w:szCs w:val="18"/>
                <w:lang w:eastAsia="zh-CN"/>
              </w:rPr>
            </w:pPr>
          </w:p>
        </w:tc>
        <w:tc>
          <w:tcPr>
            <w:tcW w:w="480" w:type="dxa"/>
            <w:noWrap w:val="0"/>
            <w:vAlign w:val="center"/>
          </w:tcPr>
          <w:p w14:paraId="733B0B01">
            <w:pPr>
              <w:widowControl/>
              <w:textAlignment w:val="center"/>
              <w:rPr>
                <w:rFonts w:hint="eastAsia" w:ascii="宋体" w:hAnsi="宋体" w:eastAsia="宋体"/>
                <w:color w:val="000000"/>
                <w:sz w:val="18"/>
                <w:szCs w:val="18"/>
                <w:lang w:eastAsia="zh-CN"/>
              </w:rPr>
            </w:pPr>
          </w:p>
        </w:tc>
        <w:tc>
          <w:tcPr>
            <w:tcW w:w="919" w:type="dxa"/>
            <w:noWrap w:val="0"/>
            <w:vAlign w:val="center"/>
          </w:tcPr>
          <w:p w14:paraId="45F9236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w:t>
            </w:r>
          </w:p>
        </w:tc>
        <w:tc>
          <w:tcPr>
            <w:tcW w:w="2717" w:type="dxa"/>
            <w:noWrap w:val="0"/>
            <w:vAlign w:val="center"/>
          </w:tcPr>
          <w:p w14:paraId="71FB4BF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704" w:type="dxa"/>
            <w:noWrap w:val="0"/>
            <w:vAlign w:val="center"/>
          </w:tcPr>
          <w:p w14:paraId="7E61ACA2">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497.31</w:t>
            </w:r>
          </w:p>
        </w:tc>
        <w:tc>
          <w:tcPr>
            <w:tcW w:w="2080" w:type="dxa"/>
            <w:noWrap w:val="0"/>
            <w:vAlign w:val="center"/>
          </w:tcPr>
          <w:p w14:paraId="009E97F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453.41</w:t>
            </w:r>
          </w:p>
        </w:tc>
        <w:tc>
          <w:tcPr>
            <w:tcW w:w="2126" w:type="dxa"/>
            <w:noWrap w:val="0"/>
            <w:vAlign w:val="center"/>
          </w:tcPr>
          <w:p w14:paraId="234DEC5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429.01</w:t>
            </w:r>
          </w:p>
        </w:tc>
        <w:tc>
          <w:tcPr>
            <w:tcW w:w="1843" w:type="dxa"/>
            <w:noWrap w:val="0"/>
            <w:vAlign w:val="center"/>
          </w:tcPr>
          <w:p w14:paraId="0E350E0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c>
          <w:tcPr>
            <w:tcW w:w="1559" w:type="dxa"/>
            <w:noWrap w:val="0"/>
            <w:vAlign w:val="center"/>
          </w:tcPr>
          <w:p w14:paraId="7C8C7E9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43.9</w:t>
            </w:r>
          </w:p>
        </w:tc>
      </w:tr>
      <w:tr w14:paraId="7039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7E9300D">
            <w:pPr>
              <w:widowControl/>
              <w:textAlignment w:val="center"/>
              <w:rPr>
                <w:rFonts w:hint="eastAsia" w:ascii="宋体" w:hAnsi="宋体"/>
                <w:color w:val="000000"/>
                <w:kern w:val="0"/>
                <w:sz w:val="18"/>
                <w:szCs w:val="18"/>
              </w:rPr>
            </w:pPr>
          </w:p>
        </w:tc>
        <w:tc>
          <w:tcPr>
            <w:tcW w:w="495" w:type="dxa"/>
            <w:noWrap w:val="0"/>
            <w:vAlign w:val="center"/>
          </w:tcPr>
          <w:p w14:paraId="02553193">
            <w:pPr>
              <w:widowControl/>
              <w:textAlignment w:val="center"/>
              <w:rPr>
                <w:rFonts w:hint="eastAsia" w:ascii="宋体" w:hAnsi="宋体" w:eastAsia="宋体"/>
                <w:color w:val="000000"/>
                <w:sz w:val="18"/>
                <w:szCs w:val="18"/>
                <w:lang w:eastAsia="zh-CN"/>
              </w:rPr>
            </w:pPr>
          </w:p>
        </w:tc>
        <w:tc>
          <w:tcPr>
            <w:tcW w:w="480" w:type="dxa"/>
            <w:noWrap w:val="0"/>
            <w:vAlign w:val="center"/>
          </w:tcPr>
          <w:p w14:paraId="51102B2A">
            <w:pPr>
              <w:widowControl/>
              <w:textAlignment w:val="center"/>
              <w:rPr>
                <w:rFonts w:hint="eastAsia" w:ascii="宋体" w:hAnsi="宋体" w:eastAsia="宋体"/>
                <w:color w:val="000000"/>
                <w:sz w:val="18"/>
                <w:szCs w:val="18"/>
                <w:lang w:eastAsia="zh-CN"/>
              </w:rPr>
            </w:pPr>
          </w:p>
        </w:tc>
        <w:tc>
          <w:tcPr>
            <w:tcW w:w="919" w:type="dxa"/>
            <w:noWrap w:val="0"/>
            <w:vAlign w:val="center"/>
          </w:tcPr>
          <w:p w14:paraId="12275C1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219002</w:t>
            </w:r>
          </w:p>
        </w:tc>
        <w:tc>
          <w:tcPr>
            <w:tcW w:w="2717" w:type="dxa"/>
            <w:noWrap w:val="0"/>
            <w:vAlign w:val="center"/>
          </w:tcPr>
          <w:p w14:paraId="322738A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百色起义纪念馆</w:t>
            </w:r>
          </w:p>
        </w:tc>
        <w:tc>
          <w:tcPr>
            <w:tcW w:w="1704" w:type="dxa"/>
            <w:noWrap w:val="0"/>
            <w:vAlign w:val="center"/>
          </w:tcPr>
          <w:p w14:paraId="08FA6FD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497.31</w:t>
            </w:r>
          </w:p>
        </w:tc>
        <w:tc>
          <w:tcPr>
            <w:tcW w:w="2080" w:type="dxa"/>
            <w:noWrap w:val="0"/>
            <w:vAlign w:val="center"/>
          </w:tcPr>
          <w:p w14:paraId="7326DA8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453.41</w:t>
            </w:r>
          </w:p>
        </w:tc>
        <w:tc>
          <w:tcPr>
            <w:tcW w:w="2126" w:type="dxa"/>
            <w:noWrap w:val="0"/>
            <w:vAlign w:val="center"/>
          </w:tcPr>
          <w:p w14:paraId="4ACEC32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429.01</w:t>
            </w:r>
          </w:p>
        </w:tc>
        <w:tc>
          <w:tcPr>
            <w:tcW w:w="1843" w:type="dxa"/>
            <w:noWrap w:val="0"/>
            <w:vAlign w:val="center"/>
          </w:tcPr>
          <w:p w14:paraId="3D0289C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c>
          <w:tcPr>
            <w:tcW w:w="1559" w:type="dxa"/>
            <w:noWrap w:val="0"/>
            <w:vAlign w:val="center"/>
          </w:tcPr>
          <w:p w14:paraId="0105428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43.9</w:t>
            </w:r>
          </w:p>
        </w:tc>
      </w:tr>
      <w:tr w14:paraId="661F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47C5F0D3">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7C8E8BE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60FD489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2D646DC9">
            <w:pPr>
              <w:widowControl/>
              <w:textAlignment w:val="center"/>
              <w:rPr>
                <w:rFonts w:hint="eastAsia" w:ascii="宋体" w:hAnsi="宋体" w:eastAsia="宋体"/>
                <w:color w:val="000000"/>
                <w:sz w:val="18"/>
                <w:szCs w:val="18"/>
                <w:lang w:eastAsia="zh-CN"/>
              </w:rPr>
            </w:pPr>
          </w:p>
        </w:tc>
        <w:tc>
          <w:tcPr>
            <w:tcW w:w="2717" w:type="dxa"/>
            <w:noWrap w:val="0"/>
            <w:vAlign w:val="center"/>
          </w:tcPr>
          <w:p w14:paraId="1A9BF47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704" w:type="dxa"/>
            <w:noWrap w:val="0"/>
            <w:vAlign w:val="center"/>
          </w:tcPr>
          <w:p w14:paraId="2239CFA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377.86</w:t>
            </w:r>
          </w:p>
        </w:tc>
        <w:tc>
          <w:tcPr>
            <w:tcW w:w="2080" w:type="dxa"/>
            <w:noWrap w:val="0"/>
            <w:vAlign w:val="center"/>
          </w:tcPr>
          <w:p w14:paraId="5BF1684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333.96</w:t>
            </w:r>
          </w:p>
        </w:tc>
        <w:tc>
          <w:tcPr>
            <w:tcW w:w="2126" w:type="dxa"/>
            <w:noWrap w:val="0"/>
            <w:vAlign w:val="center"/>
          </w:tcPr>
          <w:p w14:paraId="7E5D131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309.76</w:t>
            </w:r>
          </w:p>
        </w:tc>
        <w:tc>
          <w:tcPr>
            <w:tcW w:w="1843" w:type="dxa"/>
            <w:noWrap w:val="0"/>
            <w:vAlign w:val="center"/>
          </w:tcPr>
          <w:p w14:paraId="71178EB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24.2</w:t>
            </w:r>
          </w:p>
        </w:tc>
        <w:tc>
          <w:tcPr>
            <w:tcW w:w="1559" w:type="dxa"/>
            <w:noWrap w:val="0"/>
            <w:vAlign w:val="center"/>
          </w:tcPr>
          <w:p w14:paraId="3C9571E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43.9</w:t>
            </w:r>
          </w:p>
        </w:tc>
      </w:tr>
      <w:tr w14:paraId="4E16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4DB8B9C8">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7B303E5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14F342D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522D65E8">
            <w:pPr>
              <w:widowControl/>
              <w:textAlignment w:val="center"/>
              <w:rPr>
                <w:rFonts w:hint="eastAsia" w:ascii="宋体" w:hAnsi="宋体" w:eastAsia="宋体"/>
                <w:color w:val="000000"/>
                <w:sz w:val="18"/>
                <w:szCs w:val="18"/>
                <w:lang w:eastAsia="zh-CN"/>
              </w:rPr>
            </w:pPr>
          </w:p>
        </w:tc>
        <w:tc>
          <w:tcPr>
            <w:tcW w:w="2717" w:type="dxa"/>
            <w:noWrap w:val="0"/>
            <w:vAlign w:val="center"/>
          </w:tcPr>
          <w:p w14:paraId="75080F9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5AF62B9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14.82</w:t>
            </w:r>
          </w:p>
        </w:tc>
        <w:tc>
          <w:tcPr>
            <w:tcW w:w="2080" w:type="dxa"/>
            <w:noWrap w:val="0"/>
            <w:vAlign w:val="center"/>
          </w:tcPr>
          <w:p w14:paraId="0D73650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14.82</w:t>
            </w:r>
          </w:p>
        </w:tc>
        <w:tc>
          <w:tcPr>
            <w:tcW w:w="2126" w:type="dxa"/>
            <w:noWrap w:val="0"/>
            <w:vAlign w:val="center"/>
          </w:tcPr>
          <w:p w14:paraId="4CA8694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14.62</w:t>
            </w:r>
          </w:p>
        </w:tc>
        <w:tc>
          <w:tcPr>
            <w:tcW w:w="1843" w:type="dxa"/>
            <w:noWrap w:val="0"/>
            <w:vAlign w:val="center"/>
          </w:tcPr>
          <w:p w14:paraId="3BD4601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1559" w:type="dxa"/>
            <w:noWrap w:val="0"/>
            <w:vAlign w:val="center"/>
          </w:tcPr>
          <w:p w14:paraId="5C30FCFD">
            <w:pPr>
              <w:jc w:val="right"/>
              <w:rPr>
                <w:rFonts w:hint="eastAsia" w:ascii="宋体" w:hAnsi="宋体" w:eastAsia="宋体"/>
                <w:color w:val="000000"/>
                <w:sz w:val="18"/>
                <w:szCs w:val="18"/>
                <w:lang w:eastAsia="zh-CN"/>
              </w:rPr>
            </w:pPr>
          </w:p>
        </w:tc>
      </w:tr>
      <w:tr w14:paraId="2E5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C48748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15508E9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41EC471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1362C81B">
            <w:pPr>
              <w:widowControl/>
              <w:textAlignment w:val="center"/>
              <w:rPr>
                <w:rFonts w:hint="eastAsia" w:ascii="宋体" w:hAnsi="宋体" w:eastAsia="宋体"/>
                <w:color w:val="000000"/>
                <w:sz w:val="18"/>
                <w:szCs w:val="18"/>
                <w:lang w:eastAsia="zh-CN"/>
              </w:rPr>
            </w:pPr>
          </w:p>
        </w:tc>
        <w:tc>
          <w:tcPr>
            <w:tcW w:w="2717" w:type="dxa"/>
            <w:noWrap w:val="0"/>
            <w:vAlign w:val="center"/>
          </w:tcPr>
          <w:p w14:paraId="0B31A38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2946253F">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39.02</w:t>
            </w:r>
          </w:p>
        </w:tc>
        <w:tc>
          <w:tcPr>
            <w:tcW w:w="2080" w:type="dxa"/>
            <w:noWrap w:val="0"/>
            <w:vAlign w:val="center"/>
          </w:tcPr>
          <w:p w14:paraId="1186AEE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39.02</w:t>
            </w:r>
          </w:p>
        </w:tc>
        <w:tc>
          <w:tcPr>
            <w:tcW w:w="2126" w:type="dxa"/>
            <w:noWrap w:val="0"/>
            <w:vAlign w:val="center"/>
          </w:tcPr>
          <w:p w14:paraId="3F73593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39.02</w:t>
            </w:r>
          </w:p>
        </w:tc>
        <w:tc>
          <w:tcPr>
            <w:tcW w:w="1843" w:type="dxa"/>
            <w:noWrap w:val="0"/>
            <w:vAlign w:val="center"/>
          </w:tcPr>
          <w:p w14:paraId="0306332D">
            <w:pPr>
              <w:jc w:val="right"/>
              <w:rPr>
                <w:rFonts w:hint="eastAsia" w:ascii="宋体" w:hAnsi="宋体" w:eastAsia="宋体"/>
                <w:color w:val="000000"/>
                <w:sz w:val="18"/>
                <w:szCs w:val="18"/>
                <w:lang w:eastAsia="zh-CN"/>
              </w:rPr>
            </w:pPr>
          </w:p>
        </w:tc>
        <w:tc>
          <w:tcPr>
            <w:tcW w:w="1559" w:type="dxa"/>
            <w:noWrap w:val="0"/>
            <w:vAlign w:val="center"/>
          </w:tcPr>
          <w:p w14:paraId="0120AEA9">
            <w:pPr>
              <w:jc w:val="right"/>
              <w:rPr>
                <w:rFonts w:hint="eastAsia" w:ascii="宋体" w:hAnsi="宋体" w:eastAsia="宋体"/>
                <w:color w:val="000000"/>
                <w:sz w:val="18"/>
                <w:szCs w:val="18"/>
                <w:lang w:eastAsia="zh-CN"/>
              </w:rPr>
            </w:pPr>
          </w:p>
        </w:tc>
      </w:tr>
      <w:tr w14:paraId="2AEC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5919035">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0DB16BA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1733940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0A2A3200">
            <w:pPr>
              <w:widowControl/>
              <w:textAlignment w:val="center"/>
              <w:rPr>
                <w:rFonts w:hint="eastAsia" w:ascii="宋体" w:hAnsi="宋体" w:eastAsia="宋体"/>
                <w:color w:val="000000"/>
                <w:sz w:val="18"/>
                <w:szCs w:val="18"/>
                <w:lang w:eastAsia="zh-CN"/>
              </w:rPr>
            </w:pPr>
          </w:p>
        </w:tc>
        <w:tc>
          <w:tcPr>
            <w:tcW w:w="2717" w:type="dxa"/>
            <w:noWrap w:val="0"/>
            <w:vAlign w:val="center"/>
          </w:tcPr>
          <w:p w14:paraId="35FFE14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61B7DB5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19.51</w:t>
            </w:r>
          </w:p>
        </w:tc>
        <w:tc>
          <w:tcPr>
            <w:tcW w:w="2080" w:type="dxa"/>
            <w:noWrap w:val="0"/>
            <w:vAlign w:val="center"/>
          </w:tcPr>
          <w:p w14:paraId="118A297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19.51</w:t>
            </w:r>
          </w:p>
        </w:tc>
        <w:tc>
          <w:tcPr>
            <w:tcW w:w="2126" w:type="dxa"/>
            <w:noWrap w:val="0"/>
            <w:vAlign w:val="center"/>
          </w:tcPr>
          <w:p w14:paraId="78DDA64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19.51</w:t>
            </w:r>
          </w:p>
        </w:tc>
        <w:tc>
          <w:tcPr>
            <w:tcW w:w="1843" w:type="dxa"/>
            <w:noWrap w:val="0"/>
            <w:vAlign w:val="center"/>
          </w:tcPr>
          <w:p w14:paraId="4D4A19E3">
            <w:pPr>
              <w:jc w:val="right"/>
              <w:rPr>
                <w:rFonts w:hint="eastAsia" w:ascii="宋体" w:hAnsi="宋体" w:eastAsia="宋体"/>
                <w:color w:val="000000"/>
                <w:sz w:val="18"/>
                <w:szCs w:val="18"/>
                <w:lang w:eastAsia="zh-CN"/>
              </w:rPr>
            </w:pPr>
          </w:p>
        </w:tc>
        <w:tc>
          <w:tcPr>
            <w:tcW w:w="1559" w:type="dxa"/>
            <w:noWrap w:val="0"/>
            <w:vAlign w:val="center"/>
          </w:tcPr>
          <w:p w14:paraId="5CAC6477">
            <w:pPr>
              <w:jc w:val="right"/>
              <w:rPr>
                <w:rFonts w:hint="eastAsia" w:ascii="宋体" w:hAnsi="宋体" w:eastAsia="宋体"/>
                <w:color w:val="000000"/>
                <w:sz w:val="18"/>
                <w:szCs w:val="18"/>
                <w:lang w:eastAsia="zh-CN"/>
              </w:rPr>
            </w:pPr>
          </w:p>
        </w:tc>
      </w:tr>
      <w:tr w14:paraId="35EB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BD7E63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0B54892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0285955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183E4E87">
            <w:pPr>
              <w:widowControl/>
              <w:textAlignment w:val="center"/>
              <w:rPr>
                <w:rFonts w:hint="eastAsia" w:ascii="宋体" w:hAnsi="宋体" w:eastAsia="宋体"/>
                <w:color w:val="000000"/>
                <w:sz w:val="18"/>
                <w:szCs w:val="18"/>
                <w:lang w:eastAsia="zh-CN"/>
              </w:rPr>
            </w:pPr>
          </w:p>
        </w:tc>
        <w:tc>
          <w:tcPr>
            <w:tcW w:w="2717" w:type="dxa"/>
            <w:noWrap w:val="0"/>
            <w:vAlign w:val="center"/>
          </w:tcPr>
          <w:p w14:paraId="7DC2C95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0F891A42">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13.55</w:t>
            </w:r>
          </w:p>
        </w:tc>
        <w:tc>
          <w:tcPr>
            <w:tcW w:w="2080" w:type="dxa"/>
            <w:noWrap w:val="0"/>
            <w:vAlign w:val="center"/>
          </w:tcPr>
          <w:p w14:paraId="37AF57E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c>
          <w:tcPr>
            <w:tcW w:w="2126" w:type="dxa"/>
            <w:noWrap w:val="0"/>
            <w:vAlign w:val="center"/>
          </w:tcPr>
          <w:p w14:paraId="28D6B79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c>
          <w:tcPr>
            <w:tcW w:w="1843" w:type="dxa"/>
            <w:noWrap w:val="0"/>
            <w:vAlign w:val="center"/>
          </w:tcPr>
          <w:p w14:paraId="64F17A47">
            <w:pPr>
              <w:jc w:val="right"/>
              <w:rPr>
                <w:rFonts w:hint="eastAsia" w:ascii="宋体" w:hAnsi="宋体" w:eastAsia="宋体"/>
                <w:color w:val="000000"/>
                <w:sz w:val="18"/>
                <w:szCs w:val="18"/>
                <w:lang w:eastAsia="zh-CN"/>
              </w:rPr>
            </w:pPr>
          </w:p>
        </w:tc>
        <w:tc>
          <w:tcPr>
            <w:tcW w:w="1559" w:type="dxa"/>
            <w:noWrap w:val="0"/>
            <w:vAlign w:val="center"/>
          </w:tcPr>
          <w:p w14:paraId="112F4A21">
            <w:pPr>
              <w:jc w:val="right"/>
              <w:rPr>
                <w:rFonts w:hint="eastAsia" w:ascii="宋体" w:hAnsi="宋体" w:eastAsia="宋体"/>
                <w:color w:val="000000"/>
                <w:sz w:val="18"/>
                <w:szCs w:val="18"/>
                <w:lang w:eastAsia="zh-CN"/>
              </w:rPr>
            </w:pPr>
          </w:p>
        </w:tc>
      </w:tr>
      <w:tr w14:paraId="6E74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667E903">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20BF58B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7315ABE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75DFC6BE">
            <w:pPr>
              <w:widowControl/>
              <w:textAlignment w:val="center"/>
              <w:rPr>
                <w:rFonts w:hint="eastAsia" w:ascii="宋体" w:hAnsi="宋体" w:eastAsia="宋体"/>
                <w:color w:val="000000"/>
                <w:sz w:val="18"/>
                <w:szCs w:val="18"/>
                <w:lang w:eastAsia="zh-CN"/>
              </w:rPr>
            </w:pPr>
          </w:p>
        </w:tc>
        <w:tc>
          <w:tcPr>
            <w:tcW w:w="2717" w:type="dxa"/>
            <w:noWrap w:val="0"/>
            <w:vAlign w:val="center"/>
          </w:tcPr>
          <w:p w14:paraId="398DA0B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427A82B2">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32.56</w:t>
            </w:r>
          </w:p>
        </w:tc>
        <w:tc>
          <w:tcPr>
            <w:tcW w:w="2080" w:type="dxa"/>
            <w:noWrap w:val="0"/>
            <w:vAlign w:val="center"/>
          </w:tcPr>
          <w:p w14:paraId="0AD6AB6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c>
          <w:tcPr>
            <w:tcW w:w="2126" w:type="dxa"/>
            <w:noWrap w:val="0"/>
            <w:vAlign w:val="center"/>
          </w:tcPr>
          <w:p w14:paraId="19D678F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c>
          <w:tcPr>
            <w:tcW w:w="1843" w:type="dxa"/>
            <w:noWrap w:val="0"/>
            <w:vAlign w:val="center"/>
          </w:tcPr>
          <w:p w14:paraId="5A64CDE6">
            <w:pPr>
              <w:jc w:val="right"/>
              <w:rPr>
                <w:rFonts w:hint="eastAsia" w:ascii="宋体" w:hAnsi="宋体" w:eastAsia="宋体"/>
                <w:color w:val="000000"/>
                <w:sz w:val="18"/>
                <w:szCs w:val="18"/>
                <w:lang w:eastAsia="zh-CN"/>
              </w:rPr>
            </w:pPr>
          </w:p>
        </w:tc>
        <w:tc>
          <w:tcPr>
            <w:tcW w:w="1559" w:type="dxa"/>
            <w:noWrap w:val="0"/>
            <w:vAlign w:val="center"/>
          </w:tcPr>
          <w:p w14:paraId="03CEC53F">
            <w:pPr>
              <w:jc w:val="right"/>
              <w:rPr>
                <w:rFonts w:hint="eastAsia" w:ascii="宋体" w:hAnsi="宋体" w:eastAsia="宋体"/>
                <w:color w:val="000000"/>
                <w:sz w:val="18"/>
                <w:szCs w:val="18"/>
                <w:lang w:eastAsia="zh-CN"/>
              </w:rPr>
            </w:pPr>
          </w:p>
        </w:tc>
      </w:tr>
      <w:tr w14:paraId="0C79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84C2DD1">
            <w:pPr>
              <w:rPr>
                <w:rFonts w:hint="eastAsia" w:ascii="宋体" w:hAnsi="宋体"/>
                <w:color w:val="000000"/>
                <w:kern w:val="0"/>
                <w:sz w:val="18"/>
                <w:szCs w:val="18"/>
              </w:rPr>
            </w:pPr>
          </w:p>
        </w:tc>
        <w:tc>
          <w:tcPr>
            <w:tcW w:w="495" w:type="dxa"/>
            <w:noWrap w:val="0"/>
            <w:vAlign w:val="center"/>
          </w:tcPr>
          <w:p w14:paraId="0440C3E5">
            <w:pPr>
              <w:rPr>
                <w:rFonts w:hint="eastAsia" w:ascii="宋体" w:hAnsi="宋体"/>
                <w:color w:val="000000"/>
                <w:kern w:val="0"/>
                <w:sz w:val="18"/>
                <w:szCs w:val="18"/>
              </w:rPr>
            </w:pPr>
          </w:p>
        </w:tc>
        <w:tc>
          <w:tcPr>
            <w:tcW w:w="480" w:type="dxa"/>
            <w:noWrap w:val="0"/>
            <w:vAlign w:val="center"/>
          </w:tcPr>
          <w:p w14:paraId="05B522F8">
            <w:pPr>
              <w:rPr>
                <w:rFonts w:hint="eastAsia" w:ascii="宋体" w:hAnsi="宋体"/>
                <w:color w:val="000000"/>
                <w:kern w:val="0"/>
                <w:sz w:val="18"/>
                <w:szCs w:val="18"/>
              </w:rPr>
            </w:pPr>
          </w:p>
        </w:tc>
        <w:tc>
          <w:tcPr>
            <w:tcW w:w="919" w:type="dxa"/>
            <w:noWrap w:val="0"/>
            <w:vAlign w:val="center"/>
          </w:tcPr>
          <w:p w14:paraId="196DF95B">
            <w:pPr>
              <w:rPr>
                <w:rFonts w:hint="eastAsia" w:ascii="宋体" w:hAnsi="宋体"/>
                <w:color w:val="000000"/>
                <w:kern w:val="0"/>
                <w:sz w:val="18"/>
                <w:szCs w:val="18"/>
              </w:rPr>
            </w:pPr>
          </w:p>
        </w:tc>
        <w:tc>
          <w:tcPr>
            <w:tcW w:w="2717" w:type="dxa"/>
            <w:noWrap w:val="0"/>
            <w:vAlign w:val="center"/>
          </w:tcPr>
          <w:p w14:paraId="125E172D">
            <w:pPr>
              <w:widowControl/>
              <w:jc w:val="left"/>
              <w:textAlignment w:val="center"/>
              <w:rPr>
                <w:rFonts w:hint="eastAsia" w:ascii="宋体" w:hAnsi="宋体"/>
                <w:color w:val="000000"/>
                <w:kern w:val="0"/>
                <w:sz w:val="18"/>
                <w:szCs w:val="18"/>
              </w:rPr>
            </w:pPr>
          </w:p>
        </w:tc>
        <w:tc>
          <w:tcPr>
            <w:tcW w:w="1704" w:type="dxa"/>
            <w:noWrap w:val="0"/>
            <w:vAlign w:val="center"/>
          </w:tcPr>
          <w:p w14:paraId="082AC6FF">
            <w:pPr>
              <w:widowControl/>
              <w:jc w:val="right"/>
              <w:textAlignment w:val="center"/>
              <w:rPr>
                <w:rFonts w:hint="eastAsia" w:ascii="宋体" w:hAnsi="宋体"/>
                <w:color w:val="000000"/>
                <w:kern w:val="0"/>
                <w:sz w:val="18"/>
                <w:szCs w:val="18"/>
              </w:rPr>
            </w:pPr>
          </w:p>
        </w:tc>
        <w:tc>
          <w:tcPr>
            <w:tcW w:w="2080" w:type="dxa"/>
            <w:noWrap w:val="0"/>
            <w:vAlign w:val="center"/>
          </w:tcPr>
          <w:p w14:paraId="5F82D42F">
            <w:pPr>
              <w:widowControl/>
              <w:jc w:val="right"/>
              <w:textAlignment w:val="center"/>
              <w:rPr>
                <w:rFonts w:hint="eastAsia" w:ascii="宋体" w:hAnsi="宋体"/>
                <w:color w:val="000000"/>
                <w:sz w:val="18"/>
                <w:szCs w:val="18"/>
              </w:rPr>
            </w:pPr>
          </w:p>
        </w:tc>
        <w:tc>
          <w:tcPr>
            <w:tcW w:w="2126" w:type="dxa"/>
            <w:noWrap w:val="0"/>
            <w:vAlign w:val="center"/>
          </w:tcPr>
          <w:p w14:paraId="7EB5097A">
            <w:pPr>
              <w:widowControl/>
              <w:jc w:val="right"/>
              <w:textAlignment w:val="center"/>
              <w:rPr>
                <w:rFonts w:hint="eastAsia" w:ascii="宋体" w:hAnsi="宋体"/>
                <w:color w:val="000000"/>
                <w:sz w:val="18"/>
                <w:szCs w:val="18"/>
              </w:rPr>
            </w:pPr>
          </w:p>
        </w:tc>
        <w:tc>
          <w:tcPr>
            <w:tcW w:w="1843" w:type="dxa"/>
            <w:noWrap w:val="0"/>
            <w:vAlign w:val="center"/>
          </w:tcPr>
          <w:p w14:paraId="226E506D">
            <w:pPr>
              <w:widowControl/>
              <w:jc w:val="right"/>
              <w:textAlignment w:val="center"/>
              <w:rPr>
                <w:rFonts w:hint="eastAsia" w:ascii="宋体" w:hAnsi="宋体"/>
                <w:color w:val="000000"/>
                <w:sz w:val="18"/>
                <w:szCs w:val="18"/>
              </w:rPr>
            </w:pPr>
          </w:p>
        </w:tc>
        <w:tc>
          <w:tcPr>
            <w:tcW w:w="1559" w:type="dxa"/>
            <w:noWrap w:val="0"/>
            <w:vAlign w:val="center"/>
          </w:tcPr>
          <w:p w14:paraId="7DB23346">
            <w:pPr>
              <w:jc w:val="right"/>
              <w:rPr>
                <w:rFonts w:hint="eastAsia" w:ascii="宋体" w:hAnsi="宋体"/>
                <w:color w:val="000000"/>
                <w:kern w:val="0"/>
                <w:sz w:val="18"/>
                <w:szCs w:val="18"/>
              </w:rPr>
            </w:pPr>
          </w:p>
        </w:tc>
      </w:tr>
      <w:bookmarkEnd w:id="18"/>
    </w:tbl>
    <w:p w14:paraId="3E5A2F7A">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14:paraId="04F45CBA">
      <w:pPr>
        <w:rPr>
          <w:rFonts w:hint="eastAsia"/>
        </w:rPr>
        <w:sectPr>
          <w:pgSz w:w="16838" w:h="11906" w:orient="landscape"/>
          <w:pgMar w:top="1800" w:right="1440" w:bottom="1800" w:left="1440" w:header="851" w:footer="992" w:gutter="0"/>
          <w:cols w:space="720" w:num="1"/>
          <w:docGrid w:type="lines" w:linePitch="312" w:charSpace="0"/>
        </w:sectPr>
      </w:pPr>
    </w:p>
    <w:p w14:paraId="790D3305">
      <w:pPr>
        <w:rPr>
          <w:rFonts w:hint="eastAsia"/>
        </w:rPr>
      </w:pPr>
      <w:bookmarkStart w:id="20"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748830D3">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14:paraId="56E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4B0F5220">
            <w:pPr>
              <w:jc w:val="center"/>
              <w:rPr>
                <w:rFonts w:hint="eastAsia"/>
              </w:rPr>
            </w:pPr>
            <w:r>
              <w:rPr>
                <w:rFonts w:hint="eastAsia" w:ascii="宋体" w:hAnsi="宋体"/>
                <w:b/>
                <w:bCs/>
                <w:color w:val="000000"/>
                <w:kern w:val="0"/>
                <w:sz w:val="26"/>
                <w:szCs w:val="26"/>
              </w:rPr>
              <w:t>一般公共预算基本支出情况表</w:t>
            </w:r>
          </w:p>
        </w:tc>
      </w:tr>
      <w:tr w14:paraId="147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14:paraId="04F5D558">
            <w:pPr>
              <w:jc w:val="left"/>
              <w:rPr>
                <w:rFonts w:hint="eastAsia"/>
              </w:rPr>
            </w:pPr>
            <w:r>
              <w:rPr>
                <w:rFonts w:hint="eastAsia" w:ascii="宋体" w:hAnsi="宋体"/>
                <w:color w:val="000000"/>
                <w:kern w:val="0"/>
                <w:sz w:val="18"/>
                <w:szCs w:val="18"/>
              </w:rPr>
              <w:t>单位名称：</w:t>
            </w:r>
            <w:bookmarkStart w:id="21" w:name="PO_part2Table1DivName6"/>
            <w:r>
              <w:rPr>
                <w:rFonts w:hint="eastAsia" w:ascii="宋体" w:hAnsi="宋体"/>
                <w:color w:val="000000"/>
                <w:kern w:val="0"/>
                <w:sz w:val="18"/>
                <w:szCs w:val="18"/>
              </w:rPr>
              <w:t xml:space="preserve"> 百色起义纪念馆  </w:t>
            </w:r>
            <w:bookmarkEnd w:id="21"/>
          </w:p>
        </w:tc>
        <w:tc>
          <w:tcPr>
            <w:tcW w:w="5104" w:type="dxa"/>
            <w:gridSpan w:val="2"/>
            <w:tcBorders>
              <w:top w:val="nil"/>
              <w:left w:val="nil"/>
              <w:bottom w:val="single" w:color="000000" w:sz="8" w:space="0"/>
              <w:right w:val="nil"/>
            </w:tcBorders>
            <w:noWrap w:val="0"/>
            <w:vAlign w:val="center"/>
          </w:tcPr>
          <w:p w14:paraId="1F50321B">
            <w:pPr>
              <w:jc w:val="right"/>
              <w:rPr>
                <w:rFonts w:hint="eastAsia"/>
              </w:rPr>
            </w:pPr>
            <w:r>
              <w:rPr>
                <w:rFonts w:hint="eastAsia" w:ascii="宋体" w:hAnsi="宋体"/>
                <w:color w:val="000000"/>
                <w:kern w:val="0"/>
                <w:sz w:val="18"/>
                <w:szCs w:val="18"/>
              </w:rPr>
              <w:t>单位：万元</w:t>
            </w:r>
          </w:p>
        </w:tc>
      </w:tr>
      <w:tr w14:paraId="7F1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14:paraId="6B48CDCC">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14:paraId="09E4D92C">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14:paraId="224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14:paraId="2EC6BC9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14:paraId="6D63DDE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14:paraId="09F20851">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14:paraId="79FDBE9A">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14:paraId="2283ABF0">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D06BAA">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14:paraId="44F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14:paraId="37549F7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14:paraId="1C8726A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1C6A835C">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67872E78">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14:paraId="05513C45">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1F9A293">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453.41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429.01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r>
      <w:tr w14:paraId="70E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109B7AD">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303575B6">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4B64993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875AF3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414.4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DB3786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414.4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6B0A7E3">
            <w:pPr>
              <w:jc w:val="right"/>
              <w:rPr>
                <w:rFonts w:hint="eastAsia" w:ascii="宋体" w:hAnsi="宋体" w:eastAsia="宋体"/>
                <w:color w:val="000000"/>
                <w:sz w:val="18"/>
                <w:szCs w:val="18"/>
                <w:lang w:eastAsia="zh-CN"/>
              </w:rPr>
            </w:pPr>
          </w:p>
        </w:tc>
      </w:tr>
      <w:tr w14:paraId="5317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7E90CD5">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1004952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7F9C28D6">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E87A03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107.19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840E5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107.19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9E19B29">
            <w:pPr>
              <w:jc w:val="right"/>
              <w:rPr>
                <w:rFonts w:hint="eastAsia" w:ascii="宋体" w:hAnsi="宋体" w:eastAsia="宋体"/>
                <w:color w:val="000000"/>
                <w:sz w:val="18"/>
                <w:szCs w:val="18"/>
                <w:lang w:eastAsia="zh-CN"/>
              </w:rPr>
            </w:pPr>
          </w:p>
        </w:tc>
      </w:tr>
      <w:tr w14:paraId="2802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500913A">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1583F1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455C83CD">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658349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14.08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8D0A9A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14.08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C3618BB">
            <w:pPr>
              <w:jc w:val="right"/>
              <w:rPr>
                <w:rFonts w:hint="eastAsia" w:ascii="宋体" w:hAnsi="宋体" w:eastAsia="宋体"/>
                <w:color w:val="000000"/>
                <w:sz w:val="18"/>
                <w:szCs w:val="18"/>
                <w:lang w:eastAsia="zh-CN"/>
              </w:rPr>
            </w:pPr>
          </w:p>
        </w:tc>
      </w:tr>
      <w:tr w14:paraId="46F0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88662C4">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A9EABF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0F755F7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8CCE35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127.05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2E4C7F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127.05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23A669A">
            <w:pPr>
              <w:jc w:val="right"/>
              <w:rPr>
                <w:rFonts w:hint="eastAsia" w:ascii="宋体" w:hAnsi="宋体" w:eastAsia="宋体"/>
                <w:color w:val="000000"/>
                <w:sz w:val="18"/>
                <w:szCs w:val="18"/>
                <w:lang w:eastAsia="zh-CN"/>
              </w:rPr>
            </w:pPr>
          </w:p>
        </w:tc>
      </w:tr>
      <w:tr w14:paraId="6D8D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03BE05E">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ED9AFA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3061" w:type="dxa"/>
            <w:tcBorders>
              <w:left w:val="single" w:color="000000" w:sz="8" w:space="0"/>
              <w:right w:val="single" w:color="000000" w:sz="8" w:space="0"/>
            </w:tcBorders>
            <w:noWrap w:val="0"/>
            <w:vAlign w:val="center"/>
          </w:tcPr>
          <w:p w14:paraId="3E482C3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2B0FB3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39.02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037174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39.02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617B788">
            <w:pPr>
              <w:jc w:val="right"/>
              <w:rPr>
                <w:rFonts w:hint="eastAsia" w:ascii="宋体" w:hAnsi="宋体" w:eastAsia="宋体"/>
                <w:color w:val="000000"/>
                <w:sz w:val="18"/>
                <w:szCs w:val="18"/>
                <w:lang w:eastAsia="zh-CN"/>
              </w:rPr>
            </w:pPr>
          </w:p>
        </w:tc>
      </w:tr>
      <w:tr w14:paraId="504C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EFDCE07">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34A2974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09</w:t>
            </w:r>
          </w:p>
        </w:tc>
        <w:tc>
          <w:tcPr>
            <w:tcW w:w="3061" w:type="dxa"/>
            <w:tcBorders>
              <w:left w:val="single" w:color="000000" w:sz="8" w:space="0"/>
              <w:right w:val="single" w:color="000000" w:sz="8" w:space="0"/>
            </w:tcBorders>
            <w:noWrap w:val="0"/>
            <w:vAlign w:val="center"/>
          </w:tcPr>
          <w:p w14:paraId="172327B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36DC8E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19.51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8AE072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19.51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7DA0472">
            <w:pPr>
              <w:jc w:val="right"/>
              <w:rPr>
                <w:rFonts w:hint="eastAsia" w:ascii="宋体" w:hAnsi="宋体" w:eastAsia="宋体"/>
                <w:color w:val="000000"/>
                <w:sz w:val="18"/>
                <w:szCs w:val="18"/>
                <w:lang w:eastAsia="zh-CN"/>
              </w:rPr>
            </w:pPr>
          </w:p>
        </w:tc>
      </w:tr>
      <w:tr w14:paraId="6587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F873398">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44ACE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w:t>
            </w:r>
          </w:p>
        </w:tc>
        <w:tc>
          <w:tcPr>
            <w:tcW w:w="3061" w:type="dxa"/>
            <w:tcBorders>
              <w:left w:val="single" w:color="000000" w:sz="8" w:space="0"/>
              <w:right w:val="single" w:color="000000" w:sz="8" w:space="0"/>
            </w:tcBorders>
            <w:noWrap w:val="0"/>
            <w:vAlign w:val="center"/>
          </w:tcPr>
          <w:p w14:paraId="3407B830">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E18FBE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54CFCD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7AF9BD">
            <w:pPr>
              <w:jc w:val="right"/>
              <w:rPr>
                <w:rFonts w:hint="eastAsia" w:ascii="宋体" w:hAnsi="宋体" w:eastAsia="宋体"/>
                <w:color w:val="000000"/>
                <w:sz w:val="18"/>
                <w:szCs w:val="18"/>
                <w:lang w:eastAsia="zh-CN"/>
              </w:rPr>
            </w:pPr>
          </w:p>
        </w:tc>
      </w:tr>
      <w:tr w14:paraId="7B44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5CD5D7C">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DDF2D7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1" w:type="dxa"/>
            <w:tcBorders>
              <w:left w:val="single" w:color="000000" w:sz="8" w:space="0"/>
              <w:right w:val="single" w:color="000000" w:sz="8" w:space="0"/>
            </w:tcBorders>
            <w:noWrap w:val="0"/>
            <w:vAlign w:val="center"/>
          </w:tcPr>
          <w:p w14:paraId="04B52699">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BE9799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94CA67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E29A5ED">
            <w:pPr>
              <w:jc w:val="right"/>
              <w:rPr>
                <w:rFonts w:hint="eastAsia" w:ascii="宋体" w:hAnsi="宋体" w:eastAsia="宋体"/>
                <w:color w:val="000000"/>
                <w:sz w:val="18"/>
                <w:szCs w:val="18"/>
                <w:lang w:eastAsia="zh-CN"/>
              </w:rPr>
            </w:pPr>
          </w:p>
        </w:tc>
      </w:tr>
      <w:tr w14:paraId="71E1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EA40E6F">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51D658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3061" w:type="dxa"/>
            <w:tcBorders>
              <w:left w:val="single" w:color="000000" w:sz="8" w:space="0"/>
              <w:right w:val="single" w:color="000000" w:sz="8" w:space="0"/>
            </w:tcBorders>
            <w:noWrap w:val="0"/>
            <w:vAlign w:val="center"/>
          </w:tcPr>
          <w:p w14:paraId="3FAB3324">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016057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DB2FEB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922C8DF">
            <w:pPr>
              <w:jc w:val="right"/>
              <w:rPr>
                <w:rFonts w:hint="eastAsia" w:ascii="宋体" w:hAnsi="宋体" w:eastAsia="宋体"/>
                <w:color w:val="000000"/>
                <w:sz w:val="18"/>
                <w:szCs w:val="18"/>
                <w:lang w:eastAsia="zh-CN"/>
              </w:rPr>
            </w:pPr>
          </w:p>
        </w:tc>
      </w:tr>
      <w:tr w14:paraId="6F9B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3F2BB94">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6E68BE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26A436A3">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9CD26B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F99B42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8341353">
            <w:pPr>
              <w:jc w:val="right"/>
              <w:rPr>
                <w:rFonts w:hint="eastAsia" w:ascii="宋体" w:hAnsi="宋体" w:eastAsia="宋体"/>
                <w:color w:val="000000"/>
                <w:sz w:val="18"/>
                <w:szCs w:val="18"/>
                <w:lang w:eastAsia="zh-CN"/>
              </w:rPr>
            </w:pPr>
          </w:p>
        </w:tc>
      </w:tr>
      <w:tr w14:paraId="3BB5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F033E71">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3A21D59E">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07FF39AA">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25A4E2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16DF874">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DDEAED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r>
      <w:tr w14:paraId="7D0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6B032D7">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3659CBE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10DD2A46">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F70B87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25967EE">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594044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5.4</w:t>
            </w:r>
          </w:p>
        </w:tc>
      </w:tr>
      <w:tr w14:paraId="1C71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CE352CF">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7094466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3061" w:type="dxa"/>
            <w:tcBorders>
              <w:left w:val="single" w:color="000000" w:sz="8" w:space="0"/>
              <w:right w:val="single" w:color="000000" w:sz="8" w:space="0"/>
            </w:tcBorders>
            <w:noWrap w:val="0"/>
            <w:vAlign w:val="center"/>
          </w:tcPr>
          <w:p w14:paraId="01D8CB51">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DBC8C3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84B7F84">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E20DDE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r>
      <w:tr w14:paraId="56F6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D3C50DA">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60711A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67670C6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EB11B8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EB5109E">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FEB4B7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r>
      <w:tr w14:paraId="6A7A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3748CF3">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3382D2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1" w:type="dxa"/>
            <w:tcBorders>
              <w:left w:val="single" w:color="000000" w:sz="8" w:space="0"/>
              <w:right w:val="single" w:color="000000" w:sz="8" w:space="0"/>
            </w:tcBorders>
            <w:noWrap w:val="0"/>
            <w:vAlign w:val="center"/>
          </w:tcPr>
          <w:p w14:paraId="0B52F8B5">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6F7073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2C8A3ED">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BFE83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w:t>
            </w:r>
          </w:p>
        </w:tc>
      </w:tr>
      <w:tr w14:paraId="2807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7572AA6">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659DF7D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64C0A7EB">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5E70F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AB488AC">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B74357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r>
      <w:tr w14:paraId="2655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6230DF6">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6C0E807E">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4DA7BC0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EB4437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F896DF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4959484">
            <w:pPr>
              <w:jc w:val="right"/>
              <w:rPr>
                <w:rFonts w:hint="eastAsia" w:ascii="宋体" w:hAnsi="宋体" w:eastAsia="宋体"/>
                <w:color w:val="000000"/>
                <w:sz w:val="18"/>
                <w:szCs w:val="18"/>
                <w:lang w:eastAsia="zh-CN"/>
              </w:rPr>
            </w:pPr>
          </w:p>
        </w:tc>
      </w:tr>
      <w:tr w14:paraId="7F22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1A71F66">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7ACA45D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0D5670FB">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DBC783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0B0B2C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C1FD5CA">
            <w:pPr>
              <w:jc w:val="right"/>
              <w:rPr>
                <w:rFonts w:hint="eastAsia" w:ascii="宋体" w:hAnsi="宋体" w:eastAsia="宋体"/>
                <w:color w:val="000000"/>
                <w:sz w:val="18"/>
                <w:szCs w:val="18"/>
                <w:lang w:eastAsia="zh-CN"/>
              </w:rPr>
            </w:pPr>
          </w:p>
        </w:tc>
      </w:tr>
      <w:tr w14:paraId="281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14:paraId="081F9F35">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14:paraId="71463442">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14:paraId="4E8D26D7">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DE9284">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4488692">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2EA2E8">
            <w:pPr>
              <w:jc w:val="right"/>
              <w:rPr>
                <w:rFonts w:hint="eastAsia" w:ascii="宋体" w:hAnsi="宋体"/>
                <w:color w:val="000000"/>
                <w:sz w:val="18"/>
                <w:szCs w:val="18"/>
              </w:rPr>
            </w:pPr>
          </w:p>
        </w:tc>
      </w:tr>
    </w:tbl>
    <w:p w14:paraId="2F89D265">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0"/>
      <w:r>
        <w:rPr>
          <w:rFonts w:hint="eastAsia" w:ascii="宋体" w:hAnsi="宋体" w:cs="宋体"/>
          <w:color w:val="000000"/>
          <w:kern w:val="0"/>
          <w:sz w:val="18"/>
          <w:szCs w:val="18"/>
          <w:lang w:bidi="ar"/>
        </w:rPr>
        <w:t xml:space="preserve">  </w:t>
      </w:r>
    </w:p>
    <w:p w14:paraId="5AD6C7E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1759D140">
      <w:pPr>
        <w:rPr>
          <w:rFonts w:hint="eastAsia"/>
        </w:rPr>
      </w:pPr>
      <w:bookmarkStart w:id="22"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14:paraId="0738477C">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14:paraId="71FF9454">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14:paraId="7EA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14:paraId="7FE38E1B">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14:paraId="364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14:paraId="73AADC06">
            <w:pPr>
              <w:jc w:val="left"/>
              <w:rPr>
                <w:rFonts w:hint="eastAsia"/>
              </w:rPr>
            </w:pPr>
            <w:r>
              <w:rPr>
                <w:rFonts w:hint="eastAsia" w:ascii="宋体" w:hAnsi="宋体"/>
                <w:color w:val="000000"/>
                <w:kern w:val="0"/>
                <w:sz w:val="18"/>
                <w:szCs w:val="18"/>
              </w:rPr>
              <w:t>单位名称：</w:t>
            </w:r>
            <w:bookmarkStart w:id="23" w:name="PO_part2Table1DivName7"/>
            <w:r>
              <w:rPr>
                <w:rFonts w:hint="eastAsia" w:ascii="宋体" w:hAnsi="宋体"/>
                <w:color w:val="000000"/>
                <w:kern w:val="0"/>
                <w:sz w:val="18"/>
                <w:szCs w:val="18"/>
              </w:rPr>
              <w:t xml:space="preserve">  百色起义纪念馆  </w:t>
            </w:r>
            <w:bookmarkEnd w:id="23"/>
          </w:p>
        </w:tc>
        <w:tc>
          <w:tcPr>
            <w:tcW w:w="10035" w:type="dxa"/>
            <w:gridSpan w:val="11"/>
            <w:tcBorders>
              <w:top w:val="nil"/>
              <w:left w:val="nil"/>
              <w:bottom w:val="single" w:color="auto" w:sz="4" w:space="0"/>
              <w:right w:val="nil"/>
            </w:tcBorders>
            <w:noWrap w:val="0"/>
            <w:vAlign w:val="center"/>
          </w:tcPr>
          <w:p w14:paraId="0E5FF53F">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535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14:paraId="49BFB5AE">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14:paraId="6C785BDF">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14:paraId="3491C2FA">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14:paraId="557406C9">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14:paraId="5E0DA9DB">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14:paraId="1511DCCF">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14:paraId="461DA1E1">
            <w:pPr>
              <w:jc w:val="center"/>
              <w:rPr>
                <w:rFonts w:hint="eastAsia" w:ascii="宋体" w:hAnsi="宋体"/>
                <w:color w:val="000000"/>
                <w:sz w:val="18"/>
                <w:szCs w:val="18"/>
              </w:rPr>
            </w:pPr>
            <w:r>
              <w:rPr>
                <w:rFonts w:hint="eastAsia" w:ascii="宋体" w:hAnsi="宋体"/>
                <w:color w:val="000000"/>
                <w:sz w:val="18"/>
                <w:szCs w:val="18"/>
              </w:rPr>
              <w:t>培训费</w:t>
            </w:r>
          </w:p>
        </w:tc>
      </w:tr>
      <w:tr w14:paraId="5B9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27104726">
            <w:pPr>
              <w:jc w:val="center"/>
              <w:rPr>
                <w:rFonts w:hint="eastAsia" w:ascii="宋体" w:hAnsi="宋体"/>
                <w:color w:val="000000"/>
                <w:sz w:val="18"/>
                <w:szCs w:val="18"/>
              </w:rPr>
            </w:pPr>
          </w:p>
        </w:tc>
        <w:tc>
          <w:tcPr>
            <w:tcW w:w="2265" w:type="dxa"/>
            <w:vMerge w:val="continue"/>
            <w:noWrap w:val="0"/>
            <w:vAlign w:val="center"/>
          </w:tcPr>
          <w:p w14:paraId="14C9C46F">
            <w:pPr>
              <w:jc w:val="left"/>
              <w:textAlignment w:val="center"/>
              <w:rPr>
                <w:rFonts w:hint="eastAsia" w:ascii="宋体" w:hAnsi="宋体"/>
                <w:color w:val="000000"/>
                <w:sz w:val="18"/>
                <w:szCs w:val="18"/>
              </w:rPr>
            </w:pPr>
          </w:p>
        </w:tc>
        <w:tc>
          <w:tcPr>
            <w:tcW w:w="1725" w:type="dxa"/>
            <w:vMerge w:val="continue"/>
            <w:noWrap w:val="0"/>
            <w:vAlign w:val="center"/>
          </w:tcPr>
          <w:p w14:paraId="28A7B0AA">
            <w:pPr>
              <w:jc w:val="left"/>
              <w:textAlignment w:val="center"/>
              <w:rPr>
                <w:rFonts w:hint="eastAsia" w:ascii="宋体" w:hAnsi="宋体"/>
                <w:color w:val="000000"/>
                <w:sz w:val="18"/>
                <w:szCs w:val="18"/>
              </w:rPr>
            </w:pPr>
          </w:p>
        </w:tc>
        <w:tc>
          <w:tcPr>
            <w:tcW w:w="1095" w:type="dxa"/>
            <w:vMerge w:val="continue"/>
            <w:noWrap w:val="0"/>
            <w:vAlign w:val="center"/>
          </w:tcPr>
          <w:p w14:paraId="393233D5">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14:paraId="4EB720F6">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14:paraId="12ED47F3">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14:paraId="11C8CF8F">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14:paraId="192756ED">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14:paraId="03986BF2">
            <w:pPr>
              <w:jc w:val="center"/>
              <w:textAlignment w:val="center"/>
              <w:rPr>
                <w:rFonts w:hint="eastAsia" w:ascii="宋体" w:hAnsi="宋体"/>
                <w:color w:val="000000"/>
                <w:sz w:val="18"/>
                <w:szCs w:val="18"/>
              </w:rPr>
            </w:pPr>
          </w:p>
        </w:tc>
        <w:tc>
          <w:tcPr>
            <w:tcW w:w="750" w:type="dxa"/>
            <w:vMerge w:val="restart"/>
            <w:noWrap w:val="0"/>
            <w:vAlign w:val="center"/>
          </w:tcPr>
          <w:p w14:paraId="4970BD09">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14:paraId="7C302F5E">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14:paraId="1EB21F54">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14:paraId="567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B6E678C">
            <w:pPr>
              <w:jc w:val="center"/>
              <w:rPr>
                <w:rFonts w:hint="eastAsia" w:ascii="宋体" w:hAnsi="宋体"/>
                <w:color w:val="000000"/>
                <w:sz w:val="18"/>
                <w:szCs w:val="18"/>
              </w:rPr>
            </w:pPr>
          </w:p>
        </w:tc>
        <w:tc>
          <w:tcPr>
            <w:tcW w:w="2265" w:type="dxa"/>
            <w:vMerge w:val="continue"/>
            <w:noWrap w:val="0"/>
            <w:vAlign w:val="center"/>
          </w:tcPr>
          <w:p w14:paraId="54E8B597">
            <w:pPr>
              <w:jc w:val="left"/>
              <w:textAlignment w:val="center"/>
              <w:rPr>
                <w:rFonts w:hint="eastAsia" w:ascii="宋体" w:hAnsi="宋体"/>
                <w:color w:val="000000"/>
                <w:sz w:val="18"/>
                <w:szCs w:val="18"/>
              </w:rPr>
            </w:pPr>
          </w:p>
        </w:tc>
        <w:tc>
          <w:tcPr>
            <w:tcW w:w="1725" w:type="dxa"/>
            <w:vMerge w:val="continue"/>
            <w:noWrap w:val="0"/>
            <w:vAlign w:val="center"/>
          </w:tcPr>
          <w:p w14:paraId="746771B3">
            <w:pPr>
              <w:jc w:val="left"/>
              <w:textAlignment w:val="center"/>
              <w:rPr>
                <w:rFonts w:hint="eastAsia" w:ascii="宋体" w:hAnsi="宋体"/>
                <w:color w:val="000000"/>
                <w:sz w:val="18"/>
                <w:szCs w:val="18"/>
              </w:rPr>
            </w:pPr>
          </w:p>
        </w:tc>
        <w:tc>
          <w:tcPr>
            <w:tcW w:w="1095" w:type="dxa"/>
            <w:vMerge w:val="continue"/>
            <w:noWrap w:val="0"/>
            <w:vAlign w:val="center"/>
          </w:tcPr>
          <w:p w14:paraId="78F1A8C3">
            <w:pPr>
              <w:jc w:val="center"/>
              <w:rPr>
                <w:rFonts w:hint="eastAsia" w:ascii="宋体" w:hAnsi="宋体"/>
                <w:color w:val="000000"/>
                <w:sz w:val="18"/>
                <w:szCs w:val="18"/>
              </w:rPr>
            </w:pPr>
          </w:p>
        </w:tc>
        <w:tc>
          <w:tcPr>
            <w:tcW w:w="1080" w:type="dxa"/>
            <w:vMerge w:val="continue"/>
            <w:noWrap w:val="0"/>
            <w:vAlign w:val="center"/>
          </w:tcPr>
          <w:p w14:paraId="5A275145">
            <w:pPr>
              <w:jc w:val="center"/>
              <w:rPr>
                <w:rFonts w:hint="eastAsia" w:ascii="宋体" w:hAnsi="宋体"/>
                <w:color w:val="000000"/>
                <w:sz w:val="18"/>
                <w:szCs w:val="18"/>
              </w:rPr>
            </w:pPr>
          </w:p>
        </w:tc>
        <w:tc>
          <w:tcPr>
            <w:tcW w:w="855" w:type="dxa"/>
            <w:vMerge w:val="continue"/>
            <w:noWrap w:val="0"/>
            <w:vAlign w:val="center"/>
          </w:tcPr>
          <w:p w14:paraId="7EBE29F1">
            <w:pPr>
              <w:jc w:val="center"/>
              <w:rPr>
                <w:rFonts w:hint="eastAsia" w:ascii="宋体" w:hAnsi="宋体"/>
                <w:color w:val="000000"/>
                <w:sz w:val="18"/>
                <w:szCs w:val="18"/>
              </w:rPr>
            </w:pPr>
          </w:p>
        </w:tc>
        <w:tc>
          <w:tcPr>
            <w:tcW w:w="765" w:type="dxa"/>
            <w:tcBorders>
              <w:top w:val="single" w:color="auto" w:sz="4" w:space="0"/>
            </w:tcBorders>
            <w:noWrap w:val="0"/>
            <w:vAlign w:val="center"/>
          </w:tcPr>
          <w:p w14:paraId="775C40F8">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14:paraId="7889D2E5">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1005" w:type="dxa"/>
            <w:tcBorders>
              <w:top w:val="single" w:color="auto" w:sz="4" w:space="0"/>
            </w:tcBorders>
            <w:noWrap w:val="0"/>
            <w:vAlign w:val="center"/>
          </w:tcPr>
          <w:p w14:paraId="37B6B5A8">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795" w:type="dxa"/>
            <w:vMerge w:val="continue"/>
            <w:noWrap w:val="0"/>
            <w:vAlign w:val="center"/>
          </w:tcPr>
          <w:p w14:paraId="425356B5">
            <w:pPr>
              <w:jc w:val="center"/>
              <w:rPr>
                <w:rFonts w:hint="eastAsia" w:ascii="宋体" w:hAnsi="宋体"/>
                <w:color w:val="000000"/>
                <w:sz w:val="18"/>
                <w:szCs w:val="18"/>
              </w:rPr>
            </w:pPr>
          </w:p>
        </w:tc>
        <w:tc>
          <w:tcPr>
            <w:tcW w:w="675" w:type="dxa"/>
            <w:vMerge w:val="continue"/>
            <w:noWrap w:val="0"/>
            <w:vAlign w:val="center"/>
          </w:tcPr>
          <w:p w14:paraId="611C9B6D">
            <w:pPr>
              <w:jc w:val="center"/>
              <w:textAlignment w:val="center"/>
              <w:rPr>
                <w:rFonts w:hint="eastAsia" w:ascii="宋体" w:hAnsi="宋体"/>
                <w:color w:val="000000"/>
                <w:sz w:val="18"/>
                <w:szCs w:val="18"/>
              </w:rPr>
            </w:pPr>
          </w:p>
        </w:tc>
        <w:tc>
          <w:tcPr>
            <w:tcW w:w="750" w:type="dxa"/>
            <w:vMerge w:val="continue"/>
            <w:noWrap w:val="0"/>
            <w:vAlign w:val="center"/>
          </w:tcPr>
          <w:p w14:paraId="0407B969">
            <w:pPr>
              <w:jc w:val="center"/>
              <w:textAlignment w:val="center"/>
              <w:rPr>
                <w:rFonts w:hint="eastAsia" w:ascii="宋体" w:hAnsi="宋体"/>
                <w:color w:val="000000"/>
                <w:sz w:val="18"/>
                <w:szCs w:val="18"/>
              </w:rPr>
            </w:pPr>
          </w:p>
        </w:tc>
        <w:tc>
          <w:tcPr>
            <w:tcW w:w="885" w:type="dxa"/>
            <w:vMerge w:val="continue"/>
            <w:noWrap w:val="0"/>
            <w:vAlign w:val="center"/>
          </w:tcPr>
          <w:p w14:paraId="4835445E">
            <w:pPr>
              <w:jc w:val="center"/>
              <w:textAlignment w:val="center"/>
              <w:rPr>
                <w:rFonts w:hint="eastAsia" w:ascii="宋体" w:hAnsi="宋体"/>
                <w:color w:val="000000"/>
                <w:sz w:val="18"/>
                <w:szCs w:val="18"/>
              </w:rPr>
            </w:pPr>
          </w:p>
        </w:tc>
        <w:tc>
          <w:tcPr>
            <w:tcW w:w="870" w:type="dxa"/>
            <w:vMerge w:val="continue"/>
            <w:noWrap w:val="0"/>
            <w:vAlign w:val="center"/>
          </w:tcPr>
          <w:p w14:paraId="27727BA4">
            <w:pPr>
              <w:jc w:val="center"/>
              <w:textAlignment w:val="center"/>
              <w:rPr>
                <w:rFonts w:hint="eastAsia" w:ascii="宋体" w:hAnsi="宋体"/>
                <w:color w:val="000000"/>
                <w:sz w:val="18"/>
                <w:szCs w:val="18"/>
              </w:rPr>
            </w:pPr>
          </w:p>
        </w:tc>
      </w:tr>
      <w:tr w14:paraId="2C2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F69A82C">
            <w:pPr>
              <w:jc w:val="center"/>
              <w:rPr>
                <w:rFonts w:hint="eastAsia" w:ascii="宋体" w:hAnsi="宋体"/>
                <w:color w:val="000000"/>
                <w:sz w:val="18"/>
                <w:szCs w:val="18"/>
              </w:rPr>
            </w:pPr>
          </w:p>
        </w:tc>
        <w:tc>
          <w:tcPr>
            <w:tcW w:w="2265" w:type="dxa"/>
            <w:vMerge w:val="continue"/>
            <w:noWrap w:val="0"/>
            <w:vAlign w:val="center"/>
          </w:tcPr>
          <w:p w14:paraId="0B2EC4B4">
            <w:pPr>
              <w:jc w:val="left"/>
              <w:textAlignment w:val="center"/>
              <w:rPr>
                <w:rFonts w:hint="eastAsia" w:ascii="宋体" w:hAnsi="宋体"/>
                <w:color w:val="000000"/>
                <w:sz w:val="18"/>
                <w:szCs w:val="18"/>
              </w:rPr>
            </w:pPr>
          </w:p>
        </w:tc>
        <w:tc>
          <w:tcPr>
            <w:tcW w:w="1725" w:type="dxa"/>
            <w:vMerge w:val="continue"/>
            <w:noWrap w:val="0"/>
            <w:vAlign w:val="center"/>
          </w:tcPr>
          <w:p w14:paraId="6173E12B">
            <w:pPr>
              <w:jc w:val="left"/>
              <w:textAlignment w:val="center"/>
              <w:rPr>
                <w:rFonts w:hint="eastAsia" w:ascii="宋体" w:hAnsi="宋体"/>
                <w:color w:val="000000"/>
                <w:sz w:val="18"/>
                <w:szCs w:val="18"/>
              </w:rPr>
            </w:pPr>
          </w:p>
        </w:tc>
        <w:tc>
          <w:tcPr>
            <w:tcW w:w="1095" w:type="dxa"/>
            <w:noWrap w:val="0"/>
            <w:vAlign w:val="center"/>
          </w:tcPr>
          <w:p w14:paraId="5500FAEB">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14:paraId="6A8B8CF3">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14:paraId="774AACA0">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14:paraId="44DB74F8">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14:paraId="5966D31D">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14:paraId="4F79D04C">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14:paraId="60525D0A">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14:paraId="7771CD07">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14:paraId="05EC6C14">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14:paraId="08E1194E">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14:paraId="15E4ABCA">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14:paraId="25B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63CB0CDE">
            <w:pPr>
              <w:widowControl/>
              <w:jc w:val="left"/>
              <w:textAlignment w:val="center"/>
              <w:rPr>
                <w:rFonts w:hint="eastAsia" w:ascii="宋体" w:hAnsi="宋体"/>
                <w:color w:val="000000"/>
                <w:sz w:val="18"/>
                <w:szCs w:val="18"/>
              </w:rPr>
            </w:pPr>
          </w:p>
        </w:tc>
        <w:tc>
          <w:tcPr>
            <w:tcW w:w="2265" w:type="dxa"/>
            <w:noWrap w:val="0"/>
            <w:vAlign w:val="top"/>
          </w:tcPr>
          <w:p w14:paraId="39F3A14C">
            <w:pPr>
              <w:widowControl/>
              <w:jc w:val="left"/>
              <w:textAlignment w:val="center"/>
              <w:rPr>
                <w:rFonts w:hint="eastAsia" w:ascii="宋体" w:hAnsi="宋体"/>
                <w:color w:val="000000"/>
                <w:sz w:val="18"/>
                <w:szCs w:val="18"/>
              </w:rPr>
            </w:pPr>
          </w:p>
        </w:tc>
        <w:tc>
          <w:tcPr>
            <w:tcW w:w="1725" w:type="dxa"/>
            <w:noWrap w:val="0"/>
            <w:vAlign w:val="center"/>
          </w:tcPr>
          <w:p w14:paraId="2195179B">
            <w:pPr>
              <w:widowControl/>
              <w:jc w:val="left"/>
              <w:textAlignment w:val="center"/>
              <w:rPr>
                <w:rFonts w:hint="eastAsia" w:ascii="宋体" w:hAnsi="宋体"/>
                <w:color w:val="000000"/>
                <w:sz w:val="18"/>
                <w:szCs w:val="18"/>
              </w:rPr>
            </w:pPr>
          </w:p>
        </w:tc>
        <w:tc>
          <w:tcPr>
            <w:tcW w:w="1095" w:type="dxa"/>
            <w:noWrap w:val="0"/>
            <w:vAlign w:val="center"/>
          </w:tcPr>
          <w:p w14:paraId="5889DCFE">
            <w:pPr>
              <w:widowControl/>
              <w:jc w:val="right"/>
              <w:textAlignment w:val="center"/>
              <w:rPr>
                <w:rFonts w:hint="eastAsia" w:ascii="宋体" w:hAnsi="宋体"/>
                <w:color w:val="000000"/>
                <w:sz w:val="18"/>
                <w:szCs w:val="18"/>
              </w:rPr>
            </w:pPr>
          </w:p>
        </w:tc>
        <w:tc>
          <w:tcPr>
            <w:tcW w:w="1080" w:type="dxa"/>
            <w:noWrap w:val="0"/>
            <w:vAlign w:val="center"/>
          </w:tcPr>
          <w:p w14:paraId="5021D676">
            <w:pPr>
              <w:widowControl/>
              <w:jc w:val="right"/>
              <w:textAlignment w:val="center"/>
              <w:rPr>
                <w:rFonts w:hint="eastAsia" w:ascii="宋体" w:hAnsi="宋体"/>
                <w:color w:val="000000"/>
                <w:sz w:val="18"/>
                <w:szCs w:val="18"/>
              </w:rPr>
            </w:pPr>
          </w:p>
        </w:tc>
        <w:tc>
          <w:tcPr>
            <w:tcW w:w="855" w:type="dxa"/>
            <w:noWrap w:val="0"/>
            <w:vAlign w:val="center"/>
          </w:tcPr>
          <w:p w14:paraId="36B15B95">
            <w:pPr>
              <w:widowControl/>
              <w:jc w:val="right"/>
              <w:textAlignment w:val="center"/>
              <w:rPr>
                <w:rFonts w:hint="eastAsia" w:ascii="宋体" w:hAnsi="宋体"/>
                <w:color w:val="000000"/>
                <w:sz w:val="18"/>
                <w:szCs w:val="18"/>
              </w:rPr>
            </w:pPr>
          </w:p>
        </w:tc>
        <w:tc>
          <w:tcPr>
            <w:tcW w:w="765" w:type="dxa"/>
            <w:noWrap w:val="0"/>
            <w:vAlign w:val="center"/>
          </w:tcPr>
          <w:p w14:paraId="708E2F34">
            <w:pPr>
              <w:widowControl/>
              <w:jc w:val="right"/>
              <w:textAlignment w:val="center"/>
              <w:rPr>
                <w:rFonts w:hint="eastAsia" w:ascii="宋体" w:hAnsi="宋体"/>
                <w:color w:val="000000"/>
                <w:sz w:val="18"/>
                <w:szCs w:val="18"/>
              </w:rPr>
            </w:pPr>
          </w:p>
        </w:tc>
        <w:tc>
          <w:tcPr>
            <w:tcW w:w="1260" w:type="dxa"/>
            <w:noWrap w:val="0"/>
            <w:vAlign w:val="center"/>
          </w:tcPr>
          <w:p w14:paraId="4305B396">
            <w:pPr>
              <w:widowControl/>
              <w:jc w:val="right"/>
              <w:textAlignment w:val="center"/>
              <w:rPr>
                <w:rFonts w:hint="eastAsia" w:ascii="宋体" w:hAnsi="宋体"/>
                <w:color w:val="000000"/>
                <w:sz w:val="18"/>
                <w:szCs w:val="18"/>
              </w:rPr>
            </w:pPr>
          </w:p>
        </w:tc>
        <w:tc>
          <w:tcPr>
            <w:tcW w:w="1005" w:type="dxa"/>
            <w:noWrap w:val="0"/>
            <w:vAlign w:val="center"/>
          </w:tcPr>
          <w:p w14:paraId="0FD00F5C">
            <w:pPr>
              <w:widowControl/>
              <w:jc w:val="right"/>
              <w:textAlignment w:val="center"/>
              <w:rPr>
                <w:rFonts w:hint="eastAsia" w:ascii="宋体" w:hAnsi="宋体"/>
                <w:color w:val="000000"/>
                <w:sz w:val="18"/>
                <w:szCs w:val="18"/>
              </w:rPr>
            </w:pPr>
          </w:p>
        </w:tc>
        <w:tc>
          <w:tcPr>
            <w:tcW w:w="795" w:type="dxa"/>
            <w:noWrap w:val="0"/>
            <w:vAlign w:val="center"/>
          </w:tcPr>
          <w:p w14:paraId="4E0EDADB">
            <w:pPr>
              <w:widowControl/>
              <w:jc w:val="right"/>
              <w:textAlignment w:val="center"/>
              <w:rPr>
                <w:rFonts w:hint="eastAsia" w:ascii="宋体" w:hAnsi="宋体"/>
                <w:color w:val="000000"/>
                <w:sz w:val="18"/>
                <w:szCs w:val="18"/>
              </w:rPr>
            </w:pPr>
          </w:p>
        </w:tc>
        <w:tc>
          <w:tcPr>
            <w:tcW w:w="675" w:type="dxa"/>
            <w:noWrap w:val="0"/>
            <w:vAlign w:val="center"/>
          </w:tcPr>
          <w:p w14:paraId="641AC5FF">
            <w:pPr>
              <w:widowControl/>
              <w:jc w:val="right"/>
              <w:textAlignment w:val="center"/>
              <w:rPr>
                <w:rFonts w:hint="eastAsia" w:ascii="宋体" w:hAnsi="宋体"/>
                <w:color w:val="000000"/>
                <w:sz w:val="18"/>
                <w:szCs w:val="18"/>
              </w:rPr>
            </w:pPr>
          </w:p>
        </w:tc>
        <w:tc>
          <w:tcPr>
            <w:tcW w:w="750" w:type="dxa"/>
            <w:noWrap w:val="0"/>
            <w:vAlign w:val="center"/>
          </w:tcPr>
          <w:p w14:paraId="762B0C7E">
            <w:pPr>
              <w:widowControl/>
              <w:jc w:val="right"/>
              <w:textAlignment w:val="center"/>
              <w:rPr>
                <w:rFonts w:hint="eastAsia" w:ascii="宋体" w:hAnsi="宋体"/>
                <w:color w:val="000000"/>
                <w:sz w:val="18"/>
                <w:szCs w:val="18"/>
              </w:rPr>
            </w:pPr>
          </w:p>
        </w:tc>
        <w:tc>
          <w:tcPr>
            <w:tcW w:w="885" w:type="dxa"/>
            <w:noWrap w:val="0"/>
            <w:vAlign w:val="center"/>
          </w:tcPr>
          <w:p w14:paraId="64DAAB73">
            <w:pPr>
              <w:widowControl/>
              <w:jc w:val="right"/>
              <w:textAlignment w:val="center"/>
              <w:rPr>
                <w:rFonts w:hint="eastAsia" w:ascii="宋体" w:hAnsi="宋体"/>
                <w:color w:val="000000"/>
                <w:sz w:val="18"/>
                <w:szCs w:val="18"/>
              </w:rPr>
            </w:pPr>
          </w:p>
        </w:tc>
        <w:tc>
          <w:tcPr>
            <w:tcW w:w="870" w:type="dxa"/>
            <w:noWrap w:val="0"/>
            <w:vAlign w:val="center"/>
          </w:tcPr>
          <w:p w14:paraId="06DA6DDA">
            <w:pPr>
              <w:widowControl/>
              <w:jc w:val="right"/>
              <w:textAlignment w:val="center"/>
              <w:rPr>
                <w:rFonts w:hint="eastAsia" w:ascii="宋体" w:hAnsi="宋体"/>
                <w:color w:val="000000"/>
                <w:sz w:val="18"/>
                <w:szCs w:val="18"/>
              </w:rPr>
            </w:pPr>
          </w:p>
        </w:tc>
      </w:tr>
    </w:tbl>
    <w:p w14:paraId="6400B1BD">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4"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14:paraId="749FCB29">
      <w:pPr>
        <w:rPr>
          <w:rFonts w:hint="eastAsia" w:ascii="宋体" w:hAnsi="宋体"/>
          <w:color w:val="000000"/>
          <w:kern w:val="0"/>
          <w:sz w:val="18"/>
          <w:szCs w:val="18"/>
        </w:rPr>
      </w:pPr>
      <w:r>
        <w:rPr>
          <w:rFonts w:hint="eastAsia" w:ascii="宋体" w:hAnsi="宋体"/>
          <w:color w:val="000000"/>
          <w:kern w:val="0"/>
          <w:sz w:val="18"/>
          <w:szCs w:val="18"/>
        </w:rPr>
        <w:t>本部门2026年度没有一般公共预算“三公”经费</w:t>
      </w:r>
      <w:r>
        <w:rPr>
          <w:rFonts w:hint="eastAsia" w:ascii="宋体" w:hAnsi="宋体"/>
          <w:color w:val="000000"/>
          <w:kern w:val="0"/>
          <w:sz w:val="18"/>
          <w:szCs w:val="18"/>
          <w:lang w:val="en-US" w:eastAsia="zh-CN"/>
        </w:rPr>
        <w:t>预算支出</w:t>
      </w:r>
      <w:r>
        <w:rPr>
          <w:rFonts w:hint="eastAsia" w:ascii="宋体" w:hAnsi="宋体"/>
          <w:color w:val="000000"/>
          <w:kern w:val="0"/>
          <w:sz w:val="18"/>
          <w:szCs w:val="18"/>
        </w:rPr>
        <w:t>，故本表无数据。</w:t>
      </w:r>
      <w:bookmarkEnd w:id="22"/>
      <w:bookmarkEnd w:id="24"/>
      <w:r>
        <w:rPr>
          <w:rFonts w:hint="eastAsia" w:ascii="宋体" w:hAnsi="宋体"/>
          <w:color w:val="000000"/>
          <w:kern w:val="0"/>
          <w:sz w:val="18"/>
          <w:szCs w:val="18"/>
        </w:rPr>
        <w:t xml:space="preserve">  </w:t>
      </w:r>
    </w:p>
    <w:p w14:paraId="35D3FD8C">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761093A1">
      <w:pPr>
        <w:rPr>
          <w:rFonts w:hint="eastAsia"/>
        </w:rPr>
      </w:pPr>
      <w:bookmarkStart w:id="25"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67C0DC78">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14:paraId="7BF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344175CB">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14:paraId="64E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574DEFC2">
            <w:pPr>
              <w:jc w:val="left"/>
              <w:rPr>
                <w:rFonts w:hint="eastAsia"/>
              </w:rPr>
            </w:pPr>
            <w:r>
              <w:rPr>
                <w:rFonts w:hint="eastAsia" w:ascii="宋体" w:hAnsi="宋体"/>
                <w:color w:val="000000"/>
                <w:kern w:val="0"/>
                <w:sz w:val="18"/>
                <w:szCs w:val="18"/>
              </w:rPr>
              <w:t>单位名称：</w:t>
            </w:r>
            <w:bookmarkStart w:id="26" w:name="PO_part2Table1DivName8"/>
            <w:r>
              <w:rPr>
                <w:rFonts w:hint="eastAsia" w:ascii="宋体" w:hAnsi="宋体"/>
                <w:color w:val="000000"/>
                <w:kern w:val="0"/>
                <w:sz w:val="18"/>
                <w:szCs w:val="18"/>
              </w:rPr>
              <w:t xml:space="preserve">  百色起义纪念馆 </w:t>
            </w:r>
            <w:bookmarkEnd w:id="26"/>
          </w:p>
        </w:tc>
        <w:tc>
          <w:tcPr>
            <w:tcW w:w="3057" w:type="dxa"/>
            <w:gridSpan w:val="2"/>
            <w:tcBorders>
              <w:top w:val="nil"/>
              <w:left w:val="nil"/>
              <w:bottom w:val="single" w:color="000000" w:sz="8" w:space="0"/>
              <w:right w:val="nil"/>
            </w:tcBorders>
            <w:noWrap w:val="0"/>
            <w:vAlign w:val="center"/>
          </w:tcPr>
          <w:p w14:paraId="73456638">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5B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458C305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2867942B">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597AA7B8">
            <w:pPr>
              <w:jc w:val="center"/>
              <w:rPr>
                <w:rFonts w:hint="eastAsia" w:ascii="宋体" w:hAnsi="宋体"/>
                <w:color w:val="000000"/>
                <w:sz w:val="18"/>
                <w:szCs w:val="18"/>
              </w:rPr>
            </w:pPr>
            <w:r>
              <w:rPr>
                <w:rFonts w:hint="eastAsia" w:ascii="宋体" w:hAnsi="宋体"/>
                <w:color w:val="000000"/>
                <w:sz w:val="18"/>
                <w:szCs w:val="18"/>
              </w:rPr>
              <w:t>部门（单位）名称</w:t>
            </w:r>
          </w:p>
          <w:p w14:paraId="4DD90FD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3AF3BA5E">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14:paraId="0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3CA370AE">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3BBAD10F">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9E3AD6D">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7FA4558F">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5C365CA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26EE0753">
            <w:pPr>
              <w:jc w:val="center"/>
              <w:rPr>
                <w:rFonts w:hint="eastAsia" w:ascii="宋体" w:hAnsi="宋体"/>
                <w:color w:val="000000"/>
                <w:sz w:val="18"/>
                <w:szCs w:val="18"/>
              </w:rPr>
            </w:pPr>
            <w:r>
              <w:rPr>
                <w:rFonts w:hint="eastAsia" w:ascii="宋体" w:hAnsi="宋体"/>
                <w:color w:val="000000"/>
                <w:sz w:val="18"/>
                <w:szCs w:val="18"/>
              </w:rPr>
              <w:t>项目支出</w:t>
            </w:r>
          </w:p>
        </w:tc>
      </w:tr>
      <w:tr w14:paraId="1FA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732E793E">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434D08F">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7B9ABF0">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01B86FB">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223AD857">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9C463C0">
            <w:pPr>
              <w:jc w:val="center"/>
              <w:rPr>
                <w:rFonts w:hint="eastAsia" w:ascii="宋体" w:hAnsi="宋体"/>
                <w:color w:val="000000"/>
                <w:sz w:val="18"/>
                <w:szCs w:val="18"/>
              </w:rPr>
            </w:pPr>
            <w:r>
              <w:rPr>
                <w:rFonts w:hint="eastAsia" w:ascii="宋体" w:hAnsi="宋体"/>
                <w:color w:val="000000"/>
                <w:sz w:val="18"/>
                <w:szCs w:val="18"/>
              </w:rPr>
              <w:t>3</w:t>
            </w:r>
          </w:p>
        </w:tc>
      </w:tr>
      <w:tr w14:paraId="02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43A799E7">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41F69DA5">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137BC9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E2D74FA">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3288D926">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634E1C8A">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DEE9A24">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A34895C">
            <w:pPr>
              <w:widowControl/>
              <w:jc w:val="right"/>
              <w:textAlignment w:val="center"/>
              <w:rPr>
                <w:rFonts w:hint="eastAsia" w:ascii="宋体" w:hAnsi="宋体" w:cs="宋体"/>
                <w:color w:val="000000"/>
                <w:kern w:val="0"/>
                <w:sz w:val="20"/>
                <w:szCs w:val="20"/>
                <w:lang w:bidi="ar"/>
              </w:rPr>
            </w:pPr>
          </w:p>
        </w:tc>
      </w:tr>
    </w:tbl>
    <w:p w14:paraId="6A7FB6BA">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14:paraId="76C449D5">
      <w:pPr>
        <w:rPr>
          <w:rFonts w:hint="eastAsia"/>
        </w:rPr>
      </w:pPr>
      <w:r>
        <w:rPr>
          <w:rFonts w:hint="eastAsia" w:ascii="宋体" w:hAnsi="宋体"/>
          <w:color w:val="000000"/>
          <w:kern w:val="0"/>
          <w:sz w:val="18"/>
          <w:szCs w:val="18"/>
        </w:rPr>
        <w:t>本部门2026年度没有政府性基金预算支出，故本表无数据。</w:t>
      </w:r>
      <w:r>
        <w:rPr>
          <w:rFonts w:hint="eastAsia" w:ascii="宋体" w:hAnsi="宋体" w:cs="宋体"/>
          <w:color w:val="000000"/>
          <w:kern w:val="0"/>
          <w:sz w:val="18"/>
          <w:szCs w:val="18"/>
          <w:lang w:bidi="ar"/>
        </w:rPr>
        <w:t xml:space="preserve"> </w:t>
      </w:r>
      <w:bookmarkEnd w:id="25"/>
      <w:bookmarkEnd w:id="27"/>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1FA63A73">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14:paraId="56D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2CAFD0ED">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14:paraId="3A02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4FDC76DC">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百色起义纪念馆</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14:paraId="79B80717">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601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2CA7B36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73702974">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1F3ED35A">
            <w:pPr>
              <w:jc w:val="center"/>
              <w:rPr>
                <w:rFonts w:hint="eastAsia" w:ascii="宋体" w:hAnsi="宋体"/>
                <w:color w:val="000000"/>
                <w:sz w:val="18"/>
                <w:szCs w:val="18"/>
              </w:rPr>
            </w:pPr>
            <w:r>
              <w:rPr>
                <w:rFonts w:hint="eastAsia" w:ascii="宋体" w:hAnsi="宋体"/>
                <w:color w:val="000000"/>
                <w:sz w:val="18"/>
                <w:szCs w:val="18"/>
              </w:rPr>
              <w:t>部门（单位）名称</w:t>
            </w:r>
          </w:p>
          <w:p w14:paraId="76BEB10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1A373CAE">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14:paraId="47FC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05F91250">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2D2DDD8A">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88F7E6A">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5DF239AB">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84468C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21A8446">
            <w:pPr>
              <w:jc w:val="center"/>
              <w:rPr>
                <w:rFonts w:hint="eastAsia" w:ascii="宋体" w:hAnsi="宋体"/>
                <w:color w:val="000000"/>
                <w:sz w:val="18"/>
                <w:szCs w:val="18"/>
              </w:rPr>
            </w:pPr>
            <w:r>
              <w:rPr>
                <w:rFonts w:hint="eastAsia" w:ascii="宋体" w:hAnsi="宋体"/>
                <w:color w:val="000000"/>
                <w:sz w:val="18"/>
                <w:szCs w:val="18"/>
              </w:rPr>
              <w:t>项目支出</w:t>
            </w:r>
          </w:p>
        </w:tc>
      </w:tr>
      <w:tr w14:paraId="426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268E90A4">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C5B4F6D">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75EC6EB">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B526B69">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14DD472">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59BF6542">
            <w:pPr>
              <w:jc w:val="center"/>
              <w:rPr>
                <w:rFonts w:hint="eastAsia" w:ascii="宋体" w:hAnsi="宋体"/>
                <w:color w:val="000000"/>
                <w:sz w:val="18"/>
                <w:szCs w:val="18"/>
              </w:rPr>
            </w:pPr>
            <w:r>
              <w:rPr>
                <w:rFonts w:hint="eastAsia" w:ascii="宋体" w:hAnsi="宋体"/>
                <w:color w:val="000000"/>
                <w:sz w:val="18"/>
                <w:szCs w:val="18"/>
              </w:rPr>
              <w:t>3</w:t>
            </w:r>
          </w:p>
        </w:tc>
      </w:tr>
      <w:tr w14:paraId="4B0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276AD02A">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135FE383">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6474D4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32ED92E">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489FBBCB">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77A5DCC">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63C4716">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3566E147">
            <w:pPr>
              <w:widowControl/>
              <w:jc w:val="right"/>
              <w:textAlignment w:val="center"/>
              <w:rPr>
                <w:rFonts w:hint="eastAsia" w:ascii="宋体" w:hAnsi="宋体" w:cs="宋体"/>
                <w:color w:val="000000"/>
                <w:kern w:val="0"/>
                <w:sz w:val="20"/>
                <w:szCs w:val="20"/>
                <w:lang w:bidi="ar"/>
              </w:rPr>
            </w:pPr>
          </w:p>
        </w:tc>
      </w:tr>
    </w:tbl>
    <w:p w14:paraId="6C9D920C">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14:paraId="4E7091C0">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14:paraId="0F61C513">
      <w:pPr>
        <w:rPr>
          <w:rFonts w:hint="eastAsia" w:ascii="宋体" w:hAnsi="宋体"/>
          <w:color w:val="000000"/>
          <w:kern w:val="0"/>
          <w:sz w:val="18"/>
          <w:szCs w:val="18"/>
          <w:lang w:val="en-US" w:eastAsia="zh-CN"/>
        </w:rPr>
      </w:pPr>
    </w:p>
    <w:p w14:paraId="660EE18A">
      <w:pPr>
        <w:rPr>
          <w:rFonts w:hint="eastAsia" w:ascii="宋体" w:hAnsi="宋体"/>
          <w:color w:val="000000"/>
          <w:kern w:val="0"/>
          <w:sz w:val="18"/>
          <w:szCs w:val="18"/>
          <w:lang w:val="en-US" w:eastAsia="zh-CN"/>
        </w:rPr>
      </w:pPr>
    </w:p>
    <w:p w14:paraId="689B44A0">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14:paraId="6DFB1FAB">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市本级重点项目绩效目标公开表（本单位无此项内容）</w:t>
      </w:r>
    </w:p>
    <w:p w14:paraId="2D02D5C2">
      <w:pPr>
        <w:rPr>
          <w:rFonts w:hint="eastAsia" w:ascii="宋体" w:hAnsi="宋体" w:cs="宋体"/>
          <w:color w:val="000000"/>
          <w:kern w:val="0"/>
          <w:sz w:val="18"/>
          <w:szCs w:val="18"/>
          <w:lang w:bidi="ar"/>
        </w:rPr>
      </w:pPr>
    </w:p>
    <w:p w14:paraId="339A7DF4">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28" w:name="PO_part3Year1"/>
      <w:r>
        <w:rPr>
          <w:rFonts w:hint="eastAsia" w:ascii="黑体" w:hAnsi="黑体" w:eastAsia="黑体" w:cs="方正小标宋简体"/>
          <w:sz w:val="44"/>
          <w:szCs w:val="44"/>
        </w:rPr>
        <w:t>百色起义纪念馆</w:t>
      </w:r>
      <w:bookmarkEnd w:id="28"/>
      <w:r>
        <w:rPr>
          <w:rFonts w:hint="eastAsia" w:ascii="黑体" w:hAnsi="黑体" w:eastAsia="黑体" w:cs="方正小标宋简体"/>
          <w:sz w:val="44"/>
          <w:szCs w:val="44"/>
        </w:rPr>
        <w:t>2026年部门预算情况说明</w:t>
      </w:r>
    </w:p>
    <w:p w14:paraId="4C6477F6">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14:paraId="2F78E46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11"/>
          <w:szCs w:val="11"/>
        </w:rPr>
      </w:pPr>
      <w:r>
        <w:rPr>
          <w:rFonts w:hint="eastAsia" w:ascii="仿宋_GB2312" w:hAnsi="仿宋_GB2312" w:eastAsia="仿宋_GB2312" w:cs="仿宋_GB2312"/>
          <w:sz w:val="30"/>
          <w:szCs w:val="30"/>
        </w:rPr>
        <w:t>2026年本单位</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收入497.31万元，</w:t>
      </w:r>
      <w:bookmarkStart w:id="29" w:name="PO_part3A1IncAmount1"/>
      <w:r>
        <w:rPr>
          <w:rFonts w:hint="eastAsia" w:ascii="仿宋_GB2312" w:hAnsi="仿宋_GB2312" w:eastAsia="仿宋_GB2312" w:cs="仿宋_GB2312"/>
          <w:sz w:val="30"/>
          <w:szCs w:val="30"/>
        </w:rPr>
        <w:t>比上年增加49.88万元，增长11.15%，</w:t>
      </w:r>
      <w:bookmarkEnd w:id="29"/>
      <w:r>
        <w:rPr>
          <w:rFonts w:hint="eastAsia" w:ascii="仿宋_GB2312" w:hAnsi="仿宋_GB2312" w:eastAsia="仿宋_GB2312" w:cs="仿宋_GB2312"/>
          <w:sz w:val="30"/>
          <w:szCs w:val="30"/>
        </w:rPr>
        <w:t>主要原因是：</w:t>
      </w:r>
      <w:bookmarkStart w:id="30" w:name="PO_part3A1IncReason1"/>
      <w:r>
        <w:rPr>
          <w:rFonts w:hint="eastAsia" w:ascii="仿宋_GB2312" w:hAnsi="仿宋_GB2312" w:eastAsia="仿宋_GB2312" w:cs="仿宋_GB2312"/>
          <w:sz w:val="30"/>
          <w:szCs w:val="30"/>
        </w:rPr>
        <w:t>增加招录人员；</w:t>
      </w:r>
      <w:bookmarkEnd w:id="30"/>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出497.31万元（不含财政拨款上年未列支结转收支数），</w:t>
      </w:r>
      <w:bookmarkStart w:id="31" w:name="PO_part3A1IncAmount2"/>
      <w:r>
        <w:rPr>
          <w:rFonts w:hint="eastAsia" w:ascii="仿宋_GB2312" w:hAnsi="仿宋_GB2312" w:eastAsia="仿宋_GB2312" w:cs="仿宋_GB2312"/>
          <w:sz w:val="30"/>
          <w:szCs w:val="30"/>
        </w:rPr>
        <w:t>比上年增加49.88万元，增长11.15%，</w:t>
      </w:r>
      <w:bookmarkEnd w:id="31"/>
      <w:r>
        <w:rPr>
          <w:rFonts w:hint="eastAsia" w:ascii="仿宋_GB2312" w:hAnsi="仿宋_GB2312" w:eastAsia="仿宋_GB2312" w:cs="仿宋_GB2312"/>
          <w:sz w:val="30"/>
          <w:szCs w:val="30"/>
        </w:rPr>
        <w:t>主要原因是：</w:t>
      </w:r>
      <w:bookmarkStart w:id="32" w:name="PO_part3A1IncReason2"/>
      <w:r>
        <w:rPr>
          <w:rFonts w:hint="eastAsia" w:ascii="仿宋_GB2312" w:hAnsi="仿宋_GB2312" w:eastAsia="仿宋_GB2312" w:cs="仿宋_GB2312"/>
          <w:sz w:val="30"/>
          <w:szCs w:val="30"/>
        </w:rPr>
        <w:t>增加招录人员。</w:t>
      </w:r>
      <w:r>
        <w:rPr>
          <w:rFonts w:hint="eastAsia" w:ascii="仿宋_GB2312" w:hAnsi="仿宋_GB2312" w:eastAsia="仿宋_GB2312" w:cs="仿宋_GB2312"/>
          <w:sz w:val="11"/>
          <w:szCs w:val="11"/>
        </w:rPr>
        <w:t xml:space="preserve"> </w:t>
      </w:r>
      <w:bookmarkEnd w:id="32"/>
    </w:p>
    <w:p w14:paraId="317CC4A7">
      <w:pPr>
        <w:keepNext w:val="0"/>
        <w:keepLines w:val="0"/>
        <w:pageBreakBefore w:val="0"/>
        <w:widowControl w:val="0"/>
        <w:kinsoku/>
        <w:wordWrap/>
        <w:overflowPunct/>
        <w:topLinePunct w:val="0"/>
        <w:autoSpaceDE/>
        <w:autoSpaceDN/>
        <w:bidi w:val="0"/>
        <w:adjustRightInd/>
        <w:snapToGrid/>
        <w:spacing w:line="600" w:lineRule="exact"/>
        <w:ind w:firstLine="220" w:firstLineChars="200"/>
        <w:textAlignment w:val="auto"/>
        <w:rPr>
          <w:rFonts w:hint="eastAsia" w:ascii="仿宋_GB2312" w:hAnsi="仿宋_GB2312" w:eastAsia="仿宋_GB2312" w:cs="仿宋_GB2312"/>
          <w:sz w:val="11"/>
          <w:szCs w:val="11"/>
        </w:rPr>
      </w:pPr>
    </w:p>
    <w:p w14:paraId="0B4D1EBD">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14:paraId="590D5C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2026年收入总预算497.31万元，</w:t>
      </w:r>
      <w:bookmarkStart w:id="33" w:name="PO_part3A2IncAmount1"/>
      <w:r>
        <w:rPr>
          <w:rFonts w:hint="eastAsia" w:ascii="仿宋_GB2312" w:hAnsi="仿宋_GB2312" w:eastAsia="仿宋_GB2312" w:cs="仿宋_GB2312"/>
          <w:sz w:val="30"/>
          <w:szCs w:val="30"/>
        </w:rPr>
        <w:t>比上年增加49.88万元，增长11.15%。</w:t>
      </w:r>
      <w:bookmarkEnd w:id="33"/>
      <w:r>
        <w:rPr>
          <w:rFonts w:hint="eastAsia" w:ascii="仿宋_GB2312" w:hAnsi="仿宋_GB2312" w:eastAsia="仿宋_GB2312" w:cs="仿宋_GB2312"/>
          <w:sz w:val="30"/>
          <w:szCs w:val="30"/>
        </w:rPr>
        <w:t>其中：</w:t>
      </w:r>
      <w:bookmarkStart w:id="34" w:name="PO_part3A2IncReason1"/>
      <w:r>
        <w:rPr>
          <w:rFonts w:hint="eastAsia" w:ascii="仿宋_GB2312" w:hAnsi="仿宋_GB2312" w:eastAsia="仿宋_GB2312" w:cs="仿宋_GB2312"/>
          <w:sz w:val="30"/>
          <w:szCs w:val="30"/>
        </w:rPr>
        <w:t>一般公共预算拨款497.31万元，占收入总预算100.00%，比上年增加49.88万元，增长11.15%；政府性基金预算0万元，占收入总预算0.00%，与上年持平，无增减变化；国有资本经营预算0万元，占收入总预算0.00%，与上年持平，无增减变化；财政专户管理资金0万元，占收入总预算0.00%，与上年持平，无增减变化；单位资金0万元，占收入总预算0.00%，与上年持平，无增减变化。</w:t>
      </w:r>
      <w:bookmarkEnd w:id="34"/>
    </w:p>
    <w:p w14:paraId="55C2C4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2026年收入预算总体增加，主要原因是：</w:t>
      </w:r>
      <w:bookmarkStart w:id="35" w:name="PO_part3A2IncReason2"/>
      <w:r>
        <w:rPr>
          <w:rFonts w:hint="eastAsia" w:ascii="仿宋_GB2312" w:hAnsi="仿宋_GB2312" w:eastAsia="仿宋_GB2312" w:cs="仿宋_GB2312"/>
          <w:sz w:val="30"/>
          <w:szCs w:val="30"/>
        </w:rPr>
        <w:t>增加招录人员。</w:t>
      </w:r>
    </w:p>
    <w:p w14:paraId="03E3DB4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35"/>
    </w:p>
    <w:p w14:paraId="5741A4C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14:paraId="4E0FA1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2026年支出总预算497.31万元，其中：基本支出预算453.41万元，占支出总预算91.17%，</w:t>
      </w:r>
      <w:bookmarkStart w:id="36" w:name="PO_part3A3IncReason1"/>
      <w:r>
        <w:rPr>
          <w:rFonts w:hint="eastAsia" w:ascii="仿宋_GB2312" w:hAnsi="仿宋_GB2312" w:eastAsia="仿宋_GB2312" w:cs="仿宋_GB2312"/>
          <w:sz w:val="30"/>
          <w:szCs w:val="30"/>
        </w:rPr>
        <w:t>比上年增加49.88万元，增长12.36%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主要原因是：增加招录人员</w:t>
      </w:r>
      <w:r>
        <w:rPr>
          <w:rFonts w:hint="eastAsia" w:ascii="仿宋_GB2312" w:hAnsi="仿宋_GB2312" w:eastAsia="仿宋_GB2312" w:cs="仿宋_GB2312"/>
          <w:sz w:val="30"/>
          <w:szCs w:val="30"/>
          <w:lang w:eastAsia="zh-CN"/>
        </w:rPr>
        <w:t>。</w:t>
      </w:r>
      <w:bookmarkEnd w:id="36"/>
      <w:r>
        <w:rPr>
          <w:rFonts w:hint="eastAsia" w:ascii="仿宋_GB2312" w:hAnsi="仿宋_GB2312" w:eastAsia="仿宋_GB2312" w:cs="仿宋_GB2312"/>
          <w:sz w:val="30"/>
          <w:szCs w:val="30"/>
        </w:rPr>
        <w:t>项目支出预算43.9万元，占支出总预算8.83%，</w:t>
      </w:r>
      <w:bookmarkStart w:id="37" w:name="PO_part3A3IncReason2"/>
      <w:r>
        <w:rPr>
          <w:rFonts w:hint="eastAsia" w:ascii="仿宋_GB2312" w:hAnsi="仿宋_GB2312" w:eastAsia="仿宋_GB2312" w:cs="仿宋_GB2312"/>
          <w:sz w:val="30"/>
          <w:szCs w:val="30"/>
        </w:rPr>
        <w:t>与上年持平，无增减变化。</w:t>
      </w:r>
      <w:bookmarkEnd w:id="37"/>
      <w:bookmarkStart w:id="38" w:name="PO_part3A3IncReason7"/>
    </w:p>
    <w:p w14:paraId="5D65689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38"/>
    </w:p>
    <w:p w14:paraId="63A1FF90">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14:paraId="6BB8C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2026年财政拨款收入总预算497.31万元，</w:t>
      </w:r>
      <w:bookmarkStart w:id="39" w:name="PO_part3A4IncAmount1"/>
      <w:r>
        <w:rPr>
          <w:rFonts w:hint="eastAsia" w:ascii="仿宋_GB2312" w:hAnsi="仿宋_GB2312" w:eastAsia="仿宋_GB2312" w:cs="仿宋_GB2312"/>
          <w:sz w:val="30"/>
          <w:szCs w:val="30"/>
        </w:rPr>
        <w:t>比上年增加49.88万元，增长11.15%。</w:t>
      </w:r>
      <w:bookmarkEnd w:id="39"/>
      <w:bookmarkStart w:id="40" w:name="PO_part3A4IncReason1"/>
      <w:r>
        <w:rPr>
          <w:rFonts w:hint="eastAsia" w:ascii="仿宋_GB2312" w:hAnsi="仿宋_GB2312" w:eastAsia="仿宋_GB2312" w:cs="仿宋_GB2312"/>
          <w:sz w:val="30"/>
          <w:szCs w:val="30"/>
        </w:rPr>
        <w:t>收入包括：一般公共预算拨款497.31万元；政府性基金预算拨款0.00万元；国有资本经营预算拨款0.00万元。</w:t>
      </w:r>
      <w:bookmarkEnd w:id="40"/>
      <w:r>
        <w:rPr>
          <w:rFonts w:hint="eastAsia" w:ascii="仿宋_GB2312" w:hAnsi="仿宋_GB2312" w:eastAsia="仿宋_GB2312" w:cs="仿宋_GB2312"/>
          <w:sz w:val="30"/>
          <w:szCs w:val="30"/>
        </w:rPr>
        <w:t>财政拨款增加主要原因是：</w:t>
      </w:r>
      <w:bookmarkStart w:id="41" w:name="PO_part3A4IncReason2"/>
      <w:r>
        <w:rPr>
          <w:rFonts w:hint="eastAsia" w:ascii="仿宋_GB2312" w:hAnsi="仿宋_GB2312" w:eastAsia="仿宋_GB2312" w:cs="仿宋_GB2312"/>
          <w:sz w:val="30"/>
          <w:szCs w:val="30"/>
        </w:rPr>
        <w:t>增加招录人员。</w:t>
      </w:r>
      <w:bookmarkEnd w:id="41"/>
    </w:p>
    <w:p w14:paraId="219474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2026年财政拨款支出总预算497.31万元，</w:t>
      </w:r>
      <w:bookmarkStart w:id="42" w:name="PO_part3A4IncAmount3"/>
      <w:r>
        <w:rPr>
          <w:rFonts w:hint="eastAsia" w:ascii="仿宋_GB2312" w:hAnsi="仿宋_GB2312" w:eastAsia="仿宋_GB2312" w:cs="仿宋_GB2312"/>
          <w:sz w:val="30"/>
          <w:szCs w:val="30"/>
        </w:rPr>
        <w:t>比上年增加49.88万元，增长11.15%。</w:t>
      </w:r>
      <w:bookmarkEnd w:id="42"/>
      <w:bookmarkStart w:id="43" w:name="PO_part3A4IncReason3"/>
      <w:r>
        <w:rPr>
          <w:rFonts w:hint="eastAsia" w:ascii="仿宋_GB2312" w:hAnsi="仿宋_GB2312" w:eastAsia="仿宋_GB2312" w:cs="仿宋_GB2312"/>
          <w:sz w:val="30"/>
          <w:szCs w:val="30"/>
        </w:rPr>
        <w:t>支出包括：文化旅游体育与传媒支出377.86万元、社会保障和就业支出73.34万元、卫生健康支出13.55万元、住房保障支出32.56万元。</w:t>
      </w:r>
      <w:bookmarkEnd w:id="43"/>
      <w:r>
        <w:rPr>
          <w:rFonts w:hint="eastAsia" w:ascii="仿宋_GB2312" w:hAnsi="仿宋_GB2312" w:eastAsia="仿宋_GB2312" w:cs="仿宋_GB2312"/>
          <w:sz w:val="30"/>
          <w:szCs w:val="30"/>
        </w:rPr>
        <w:t>财政拨款支出增加主要原因是：</w:t>
      </w:r>
      <w:bookmarkStart w:id="44" w:name="PO_part3A4IncReason4"/>
      <w:r>
        <w:rPr>
          <w:rFonts w:hint="eastAsia" w:ascii="仿宋_GB2312" w:hAnsi="仿宋_GB2312" w:eastAsia="仿宋_GB2312" w:cs="仿宋_GB2312"/>
          <w:sz w:val="30"/>
          <w:szCs w:val="30"/>
        </w:rPr>
        <w:t>增加招录人员。</w:t>
      </w:r>
    </w:p>
    <w:p w14:paraId="6FBCB0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4"/>
    </w:p>
    <w:p w14:paraId="0408225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14:paraId="04E9DE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2026年一般公共预算拨款支出497.31万元，</w:t>
      </w:r>
      <w:bookmarkStart w:id="45" w:name="PO_part3A5IncAmount1"/>
      <w:r>
        <w:rPr>
          <w:rFonts w:hint="eastAsia" w:ascii="仿宋_GB2312" w:hAnsi="仿宋_GB2312" w:eastAsia="仿宋_GB2312" w:cs="仿宋_GB2312"/>
          <w:sz w:val="30"/>
          <w:szCs w:val="30"/>
        </w:rPr>
        <w:t>比上年增加49.88万元，增长11.15%。</w:t>
      </w:r>
      <w:bookmarkEnd w:id="45"/>
      <w:r>
        <w:rPr>
          <w:rFonts w:hint="eastAsia" w:ascii="仿宋_GB2312" w:hAnsi="仿宋_GB2312" w:eastAsia="仿宋_GB2312" w:cs="仿宋_GB2312"/>
          <w:sz w:val="30"/>
          <w:szCs w:val="30"/>
        </w:rPr>
        <w:t>其中：基本支出453.41万元，项目支出43.9万元。具体支出预算如下：</w:t>
      </w:r>
      <w:bookmarkStart w:id="46" w:name="PO_part3A5IncReason1"/>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文化旅游体育与传媒支出（类）文物（款）其他文物支出（项）支出377.86万元，比上年增加41.27万元，增长12.26%。主要原因是：增加招录人员。</w:t>
      </w:r>
    </w:p>
    <w:p w14:paraId="64C5259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社会保障和就业支出（类）行政事业单位养老支出（款）事业单位离退休（项）支出14.82万元，与上年持平，无增减变化。</w:t>
      </w:r>
    </w:p>
    <w:p w14:paraId="33CC148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社会保障和就业支出（类）行政事业单位养老支出（款）机关事业单位基本养老保险缴费支出（项）支出39.02万元，比上年增加1.41万元，增长3.75%。主要原因是：增加招录人员。</w:t>
      </w:r>
    </w:p>
    <w:p w14:paraId="154F629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社会保障和就业支出（类）行政事业单位养老支出（款）机关事业单位职业年金缴费支出（项）支出19.51万元，比上年增加0.70万元，增长3.72%。主要原因是：增加招录人员。</w:t>
      </w:r>
    </w:p>
    <w:p w14:paraId="50B98F1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卫生健康支出（类）行政事业单位医疗（款）事业单位医疗（项）支出13.55万元，比上年增加2.14万元，增长18.76%。主要原因是：增加招录人员。</w:t>
      </w:r>
    </w:p>
    <w:p w14:paraId="50AAA1B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住房保障支出（类）住房改革支出（款）住房公积金（项）支出32.56万元，比上年增加4.35万元，增长15.42%。主要原因是：增加招录人员。</w:t>
      </w:r>
    </w:p>
    <w:p w14:paraId="008192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6"/>
    </w:p>
    <w:p w14:paraId="4C653FA7">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14:paraId="035B1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2026年一般公共预算基本支出453.41万元，</w:t>
      </w:r>
      <w:bookmarkStart w:id="47" w:name="PO_part3A6IncAmount1"/>
      <w:r>
        <w:rPr>
          <w:rFonts w:hint="eastAsia" w:ascii="仿宋_GB2312" w:hAnsi="仿宋_GB2312" w:eastAsia="仿宋_GB2312" w:cs="仿宋_GB2312"/>
          <w:sz w:val="30"/>
          <w:szCs w:val="30"/>
        </w:rPr>
        <w:t>比上年增加49.88万元，增长12.36%。</w:t>
      </w:r>
      <w:bookmarkEnd w:id="47"/>
      <w:r>
        <w:rPr>
          <w:rFonts w:hint="eastAsia" w:ascii="仿宋_GB2312" w:hAnsi="仿宋_GB2312" w:eastAsia="仿宋_GB2312" w:cs="仿宋_GB2312"/>
          <w:sz w:val="30"/>
          <w:szCs w:val="30"/>
        </w:rPr>
        <w:t>其中：</w:t>
      </w:r>
    </w:p>
    <w:p w14:paraId="548A057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48" w:name="PO_part3A6Amount2"/>
      <w:r>
        <w:rPr>
          <w:rFonts w:hint="eastAsia" w:ascii="仿宋_GB2312" w:hAnsi="仿宋_GB2312" w:eastAsia="仿宋_GB2312" w:cs="仿宋_GB2312"/>
          <w:sz w:val="30"/>
          <w:szCs w:val="30"/>
        </w:rPr>
        <w:t>429.01</w:t>
      </w:r>
      <w:bookmarkEnd w:id="48"/>
      <w:r>
        <w:rPr>
          <w:rFonts w:hint="eastAsia" w:ascii="仿宋_GB2312" w:hAnsi="仿宋_GB2312" w:eastAsia="仿宋_GB2312" w:cs="仿宋_GB2312"/>
          <w:sz w:val="30"/>
          <w:szCs w:val="30"/>
        </w:rPr>
        <w:t>万元，</w:t>
      </w:r>
      <w:bookmarkStart w:id="49" w:name="PO_part3A6IncAmount2"/>
      <w:r>
        <w:rPr>
          <w:rFonts w:hint="eastAsia" w:ascii="仿宋_GB2312" w:hAnsi="仿宋_GB2312" w:eastAsia="仿宋_GB2312" w:cs="仿宋_GB2312"/>
          <w:sz w:val="30"/>
          <w:szCs w:val="30"/>
        </w:rPr>
        <w:t>比上年增加47.68万元，增长12.50%</w:t>
      </w:r>
      <w:r>
        <w:rPr>
          <w:rFonts w:hint="eastAsia" w:ascii="仿宋_GB2312" w:hAnsi="仿宋_GB2312" w:eastAsia="仿宋_GB2312" w:cs="仿宋_GB2312"/>
          <w:sz w:val="30"/>
          <w:szCs w:val="30"/>
          <w:lang w:eastAsia="zh-CN"/>
        </w:rPr>
        <w:t>，</w:t>
      </w:r>
      <w:bookmarkEnd w:id="49"/>
      <w:r>
        <w:rPr>
          <w:rFonts w:hint="eastAsia" w:ascii="仿宋_GB2312" w:hAnsi="仿宋_GB2312" w:eastAsia="仿宋_GB2312" w:cs="仿宋_GB2312"/>
          <w:sz w:val="30"/>
          <w:szCs w:val="30"/>
        </w:rPr>
        <w:t>主要包括：</w:t>
      </w:r>
      <w:bookmarkStart w:id="50" w:name="PO_part3A6IncReason1"/>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工资福利支出（类）基本工资（款）支出107.19万元。</w:t>
      </w:r>
    </w:p>
    <w:p w14:paraId="4788E4D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工资福利支出（类）津贴补贴（款）支出14.08万元。</w:t>
      </w:r>
    </w:p>
    <w:p w14:paraId="5C267ED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工资福利支出（类）绩效工资（款）支出127.05万元。</w:t>
      </w:r>
    </w:p>
    <w:p w14:paraId="56FB672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工资福利支出（类）机关事业单位基本养老保险缴费（款）支出39.02万元。</w:t>
      </w:r>
    </w:p>
    <w:p w14:paraId="3C3D1EF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工资福利支出（类）职业年金缴费（款）支出19.51万元。</w:t>
      </w:r>
    </w:p>
    <w:p w14:paraId="1BBB30C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工资福利支出（类）职工基本医疗保险缴费（款）支出13.55万元。</w:t>
      </w:r>
    </w:p>
    <w:p w14:paraId="74C3A8A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工资福利支出（类）其他社会保障缴费（款）支出1.46万元。</w:t>
      </w:r>
    </w:p>
    <w:p w14:paraId="61BF8F5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工资福利支出（类）住房公积金（款）支出32.56万元。</w:t>
      </w:r>
    </w:p>
    <w:p w14:paraId="0AFE042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工资福利支出（类）其他工资福利支出（款）支出59.98万元。</w:t>
      </w:r>
    </w:p>
    <w:p w14:paraId="439D872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对个人和家庭的补助（类）退休费（款）支出14.62万元。</w:t>
      </w:r>
      <w:bookmarkEnd w:id="50"/>
    </w:p>
    <w:p w14:paraId="2B854CC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公用经费24.4万元，</w:t>
      </w:r>
      <w:bookmarkStart w:id="51" w:name="PO_part3A6IncAmount3"/>
      <w:r>
        <w:rPr>
          <w:rFonts w:hint="eastAsia" w:ascii="仿宋_GB2312" w:hAnsi="仿宋_GB2312" w:eastAsia="仿宋_GB2312" w:cs="仿宋_GB2312"/>
          <w:sz w:val="30"/>
          <w:szCs w:val="30"/>
        </w:rPr>
        <w:t>比上年增加2.20万元，增长9.91%</w:t>
      </w:r>
      <w:r>
        <w:rPr>
          <w:rFonts w:hint="eastAsia" w:ascii="仿宋_GB2312" w:hAnsi="仿宋_GB2312" w:eastAsia="仿宋_GB2312" w:cs="仿宋_GB2312"/>
          <w:sz w:val="30"/>
          <w:szCs w:val="30"/>
          <w:lang w:eastAsia="zh-CN"/>
        </w:rPr>
        <w:t>，</w:t>
      </w:r>
      <w:bookmarkEnd w:id="51"/>
      <w:r>
        <w:rPr>
          <w:rFonts w:hint="eastAsia" w:ascii="仿宋_GB2312" w:hAnsi="仿宋_GB2312" w:eastAsia="仿宋_GB2312" w:cs="仿宋_GB2312"/>
          <w:sz w:val="30"/>
          <w:szCs w:val="30"/>
        </w:rPr>
        <w:t>主要包括：</w:t>
      </w:r>
      <w:bookmarkStart w:id="52" w:name="PO_part3A6IncReason2"/>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商品和服务支出（类）办公费（款）支出5.4万元。</w:t>
      </w:r>
    </w:p>
    <w:p w14:paraId="771A2EE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商品和服务支出（类）电费（款）支出1万元。</w:t>
      </w:r>
    </w:p>
    <w:p w14:paraId="6738D78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商品和服务支出（类）邮电费（款）支出1万元。</w:t>
      </w:r>
    </w:p>
    <w:p w14:paraId="167850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商品和服务支出（类）差旅费（款）支出5万元。</w:t>
      </w:r>
    </w:p>
    <w:p w14:paraId="1A6A970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商品和服务支出（类）其他商品和服务支出（款）支出12万元。</w:t>
      </w:r>
    </w:p>
    <w:bookmarkEnd w:id="52"/>
    <w:p w14:paraId="3208974A">
      <w:pPr>
        <w:ind w:firstLine="600" w:firstLineChars="200"/>
        <w:rPr>
          <w:rFonts w:ascii="仿宋_GB2312" w:hAnsi="仿宋_GB2312" w:eastAsia="仿宋_GB2312" w:cs="仿宋_GB2312"/>
          <w:sz w:val="30"/>
          <w:szCs w:val="30"/>
        </w:rPr>
      </w:pPr>
    </w:p>
    <w:p w14:paraId="16C9C27F">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14:paraId="3749F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单位2026</w:t>
      </w:r>
      <w:r>
        <w:rPr>
          <w:rFonts w:hint="eastAsia" w:ascii="仿宋_GB2312" w:hAnsi="仿宋_GB2312" w:eastAsia="仿宋_GB2312" w:cs="仿宋_GB2312"/>
          <w:sz w:val="30"/>
          <w:szCs w:val="30"/>
          <w:lang w:val="en-US" w:eastAsia="zh-CN"/>
        </w:rPr>
        <w:t>年一般公共预算安排的“三公”经费支出预算0.00万元，同口径比</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lang w:val="en-US" w:eastAsia="zh-CN"/>
        </w:rPr>
        <w:t>年预算0万元，与上年持平，无增减变化。</w:t>
      </w:r>
      <w:r>
        <w:rPr>
          <w:rFonts w:hint="eastAsia" w:ascii="仿宋_GB2312" w:hAnsi="仿宋_GB2312" w:eastAsia="仿宋_GB2312" w:cs="仿宋_GB2312"/>
          <w:sz w:val="30"/>
          <w:szCs w:val="30"/>
        </w:rPr>
        <w:t>其中：</w:t>
      </w:r>
    </w:p>
    <w:p w14:paraId="66F4F0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1.因公出国（境）经费预算0.00万元，与上年持平，无增减变化。</w:t>
      </w:r>
      <w:r>
        <w:rPr>
          <w:rFonts w:hint="eastAsia" w:ascii="仿宋_GB2312" w:eastAsia="仿宋_GB2312" w:cs="仿宋_GB2312"/>
          <w:color w:val="000000"/>
          <w:kern w:val="0"/>
          <w:sz w:val="32"/>
          <w:szCs w:val="32"/>
        </w:rPr>
        <w:t xml:space="preserve"> </w:t>
      </w:r>
    </w:p>
    <w:p w14:paraId="59A9A6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2.公务接待费预算0.00万元，与上年持平，无增减变化。</w:t>
      </w:r>
    </w:p>
    <w:p w14:paraId="2F5B1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费预算0.00万元，与上年持平，无增减变化，其中：</w:t>
      </w:r>
    </w:p>
    <w:p w14:paraId="66DA3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公务用车购置费预算0.00万元，与上年持平，无增减变化。</w:t>
      </w:r>
    </w:p>
    <w:p w14:paraId="5921A2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w:t>
      </w:r>
      <w:bookmarkStart w:id="53" w:name="PO_part3A7IncReason7"/>
    </w:p>
    <w:p w14:paraId="5C8167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53"/>
    </w:p>
    <w:p w14:paraId="4A8C5306">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14:paraId="4F5649F9">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百色起义纪念馆2026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14:paraId="75AA0B2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14F11C4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14:paraId="24C92535">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百色起义纪念馆2026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14:paraId="1126279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4E6FE389">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14:paraId="5D102561">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14:paraId="05FB122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14:paraId="10D5136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2026年，本单位事业单位相关运行费用24.40万元，比上年增加2.20万元，增长9.91%，主要原因是</w:t>
      </w:r>
      <w:r>
        <w:rPr>
          <w:rFonts w:hint="eastAsia" w:ascii="仿宋_GB2312" w:hAnsi="仿宋_GB2312" w:eastAsia="仿宋_GB2312" w:cs="仿宋_GB2312"/>
          <w:sz w:val="30"/>
          <w:szCs w:val="30"/>
          <w:lang w:eastAsia="zh-CN"/>
        </w:rPr>
        <w:t>：增加招录人员</w:t>
      </w:r>
      <w:r>
        <w:rPr>
          <w:rFonts w:hint="eastAsia" w:ascii="仿宋_GB2312" w:hAnsi="仿宋_GB2312" w:eastAsia="仿宋_GB2312" w:cs="仿宋_GB2312"/>
          <w:sz w:val="30"/>
          <w:szCs w:val="30"/>
        </w:rPr>
        <w:t xml:space="preserve">。 </w:t>
      </w:r>
    </w:p>
    <w:p w14:paraId="16FFF4BF">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14:paraId="68B529F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54" w:name="PO_part3A10Year2"/>
      <w:bookmarkEnd w:id="54"/>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年本单位政府采购安排10.29万元，</w:t>
      </w:r>
      <w:bookmarkStart w:id="55" w:name="PO_part3A10IncAmount2"/>
      <w:r>
        <w:rPr>
          <w:rFonts w:hint="eastAsia" w:ascii="仿宋_GB2312" w:hAnsi="仿宋_GB2312" w:eastAsia="仿宋_GB2312" w:cs="仿宋_GB2312"/>
          <w:sz w:val="30"/>
          <w:szCs w:val="30"/>
        </w:rPr>
        <w:t>比上年增加7.29万元，增长243%。</w:t>
      </w:r>
      <w:bookmarkEnd w:id="55"/>
      <w:r>
        <w:rPr>
          <w:rFonts w:hint="eastAsia" w:ascii="仿宋_GB2312" w:hAnsi="仿宋_GB2312" w:eastAsia="仿宋_GB2312" w:cs="仿宋_GB2312"/>
          <w:sz w:val="30"/>
          <w:szCs w:val="30"/>
        </w:rPr>
        <w:t>其中：政府集中采购预算0万元，分散采购预算10.29万元</w:t>
      </w:r>
      <w:bookmarkStart w:id="56" w:name="PO_part3A10IncAmount4"/>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56"/>
    </w:p>
    <w:p w14:paraId="21A675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rPr>
        <w:t>按政府采购项目类型分为货物类采购、工程类采购和服务类采购三种类型。其中：货物类采购预算10.29万元，工程类采购预算0万元，服务类采购预算0万元等。</w:t>
      </w:r>
    </w:p>
    <w:p w14:paraId="7AFC0AD3">
      <w:pPr>
        <w:ind w:left="630"/>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14:paraId="1F1F5BA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截至2025年12月31日，我单位实有在编车辆0.00辆，其中：一般公务用车0.00辆，执法执勤用车0.00辆，其他业务用车0.00辆。车辆具体占用情况如下：</w:t>
      </w:r>
    </w:p>
    <w:p w14:paraId="213C04D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百色起义纪念馆单位0辆，包括0辆一般公务用车，0辆执法执勤用车，0辆其他业务用车。</w:t>
      </w:r>
    </w:p>
    <w:p w14:paraId="1713FC54">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57" w:name="PO_part3A10IncReason2"/>
      <w:r>
        <w:rPr>
          <w:rFonts w:hint="eastAsia" w:ascii="仿宋_GB2312" w:hAnsi="仿宋_GB2312" w:eastAsia="仿宋_GB2312" w:cs="仿宋_GB2312"/>
          <w:sz w:val="32"/>
          <w:szCs w:val="32"/>
        </w:rPr>
        <w:t xml:space="preserve"> </w:t>
      </w:r>
      <w:bookmarkEnd w:id="57"/>
    </w:p>
    <w:p w14:paraId="5EAC696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1.我单位</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年所有项目支出全面实施绩效目标管理，涉及市本级项目3个，预算资金43.90万元。绩效目标情况详见报表10。</w:t>
      </w:r>
    </w:p>
    <w:p w14:paraId="296E92E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14:paraId="09D7D56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重点项目：项目名称0，预算资金0</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w:instrTex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万元，2026年度绩效目标为0</w:t>
      </w:r>
      <w:r>
        <w:rPr>
          <w:rFonts w:hint="eastAsia" w:ascii="仿宋_GB2312" w:hAnsi="仿宋_GB2312" w:eastAsia="仿宋_GB2312" w:cs="仿宋_GB2312"/>
          <w:sz w:val="30"/>
          <w:szCs w:val="30"/>
          <w:lang w:eastAsia="zh-CN"/>
        </w:rPr>
        <w:t>。</w:t>
      </w:r>
    </w:p>
    <w:p w14:paraId="760F6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AB2F0B">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4F6477DE">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E7F058C">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一</w:t>
      </w:r>
      <w:r>
        <w:rPr>
          <w:rFonts w:hint="eastAsia" w:ascii="仿宋_GB2312" w:eastAsia="仿宋_GB2312"/>
          <w:b/>
          <w:sz w:val="32"/>
          <w:szCs w:val="32"/>
          <w:lang w:val="en-US" w:eastAsia="zh-CN"/>
        </w:rPr>
        <w:t>、财政拨款收入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14:paraId="28A4CF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二</w:t>
      </w:r>
      <w:r>
        <w:rPr>
          <w:rFonts w:hint="eastAsia" w:ascii="仿宋_GB2312" w:eastAsia="仿宋_GB2312"/>
          <w:b/>
          <w:sz w:val="32"/>
          <w:szCs w:val="32"/>
          <w:lang w:val="en-US" w:eastAsia="zh-CN"/>
        </w:rPr>
        <w:t>、事业收入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370B66D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三</w:t>
      </w:r>
      <w:r>
        <w:rPr>
          <w:rFonts w:hint="eastAsia" w:ascii="仿宋_GB2312" w:eastAsia="仿宋_GB2312"/>
          <w:b/>
          <w:sz w:val="32"/>
          <w:szCs w:val="32"/>
          <w:lang w:val="en-US" w:eastAsia="zh-CN"/>
        </w:rPr>
        <w:t>、经营收入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366981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四</w:t>
      </w:r>
      <w:r>
        <w:rPr>
          <w:rFonts w:hint="eastAsia" w:ascii="仿宋_GB2312" w:eastAsia="仿宋_GB2312"/>
          <w:b/>
          <w:sz w:val="32"/>
          <w:szCs w:val="32"/>
          <w:lang w:val="en-US" w:eastAsia="zh-CN"/>
        </w:rPr>
        <w:t>、其他收入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14:paraId="54BE26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五</w:t>
      </w:r>
      <w:r>
        <w:rPr>
          <w:rFonts w:hint="eastAsia" w:ascii="仿宋_GB2312" w:eastAsia="仿宋_GB2312"/>
          <w:b/>
          <w:sz w:val="32"/>
          <w:szCs w:val="32"/>
          <w:lang w:val="en-US" w:eastAsia="zh-CN"/>
        </w:rPr>
        <w:t>、用事业基金弥补收支差额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14:paraId="37D508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六</w:t>
      </w:r>
      <w:r>
        <w:rPr>
          <w:rFonts w:hint="eastAsia" w:ascii="仿宋_GB2312" w:eastAsia="仿宋_GB2312"/>
          <w:b/>
          <w:sz w:val="32"/>
          <w:szCs w:val="32"/>
          <w:lang w:val="en-US" w:eastAsia="zh-CN"/>
        </w:rPr>
        <w:t>、年初结转和结余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5A367A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七</w:t>
      </w:r>
      <w:r>
        <w:rPr>
          <w:rFonts w:hint="eastAsia" w:ascii="仿宋_GB2312" w:eastAsia="仿宋_GB2312"/>
          <w:b/>
          <w:sz w:val="32"/>
          <w:szCs w:val="32"/>
          <w:lang w:val="en-US" w:eastAsia="zh-CN"/>
        </w:rPr>
        <w:t>、结余分配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60FB9F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八</w:t>
      </w:r>
      <w:r>
        <w:rPr>
          <w:rFonts w:hint="eastAsia" w:ascii="仿宋_GB2312" w:eastAsia="仿宋_GB2312"/>
          <w:b/>
          <w:sz w:val="32"/>
          <w:szCs w:val="32"/>
          <w:lang w:val="en-US" w:eastAsia="zh-CN"/>
        </w:rPr>
        <w:t>、年末结转和结余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0E50D0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九</w:t>
      </w:r>
      <w:r>
        <w:rPr>
          <w:rFonts w:hint="eastAsia" w:ascii="仿宋_GB2312" w:eastAsia="仿宋_GB2312"/>
          <w:b/>
          <w:sz w:val="32"/>
          <w:szCs w:val="32"/>
          <w:lang w:val="en-US" w:eastAsia="zh-CN"/>
        </w:rPr>
        <w:t>、基本支出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67E6C6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w:t>
      </w:r>
      <w:r>
        <w:rPr>
          <w:rFonts w:hint="eastAsia" w:ascii="仿宋_GB2312" w:eastAsia="仿宋_GB2312"/>
          <w:b/>
          <w:sz w:val="32"/>
          <w:szCs w:val="32"/>
          <w:lang w:val="en-US" w:eastAsia="zh-CN"/>
        </w:rPr>
        <w:t>、项目支出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3EC9A0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十一</w:t>
      </w:r>
      <w:r>
        <w:rPr>
          <w:rFonts w:hint="eastAsia" w:ascii="仿宋_GB2312" w:eastAsia="仿宋_GB2312"/>
          <w:b/>
          <w:sz w:val="32"/>
          <w:szCs w:val="32"/>
          <w:lang w:val="en-US" w:eastAsia="zh-CN"/>
        </w:rPr>
        <w:t>、经营支出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4B37DA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十二</w:t>
      </w:r>
      <w:r>
        <w:rPr>
          <w:rFonts w:hint="eastAsia" w:ascii="仿宋_GB2312" w:eastAsia="仿宋_GB2312"/>
          <w:b/>
          <w:sz w:val="32"/>
          <w:szCs w:val="32"/>
          <w:lang w:val="en-US" w:eastAsia="zh-CN"/>
        </w:rPr>
        <w:t>、“三公”经费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14:paraId="77FC60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十三</w:t>
      </w:r>
      <w:r>
        <w:rPr>
          <w:rFonts w:hint="eastAsia" w:ascii="仿宋_GB2312" w:eastAsia="仿宋_GB2312"/>
          <w:b/>
          <w:sz w:val="32"/>
          <w:szCs w:val="32"/>
          <w:lang w:val="en-US" w:eastAsia="zh-CN"/>
        </w:rPr>
        <w:t>、机关运行经费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2EB905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1597">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331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1331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42B8B"/>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941252"/>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104C7"/>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C55A3"/>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DF2BA7"/>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7952CC"/>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123BAE"/>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738CC"/>
    <w:rsid w:val="189D783A"/>
    <w:rsid w:val="18A706B9"/>
    <w:rsid w:val="18A71303"/>
    <w:rsid w:val="18B057C0"/>
    <w:rsid w:val="18C9062F"/>
    <w:rsid w:val="18E3314F"/>
    <w:rsid w:val="18E37943"/>
    <w:rsid w:val="18E41600"/>
    <w:rsid w:val="18F2402A"/>
    <w:rsid w:val="18F73BF3"/>
    <w:rsid w:val="19006747"/>
    <w:rsid w:val="1901426D"/>
    <w:rsid w:val="19044950"/>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3F329F"/>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455C7"/>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5533A8"/>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02E7B"/>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117703"/>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2F348A"/>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E87D95"/>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25F8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B207B5"/>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0D4E6A"/>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5C26A8"/>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66A55"/>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A44F8"/>
    <w:rsid w:val="4F9F566B"/>
    <w:rsid w:val="4FB40E6B"/>
    <w:rsid w:val="4FBF3F5F"/>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5C0B9B"/>
    <w:rsid w:val="50630D8E"/>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0F05CE"/>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2A2BD4"/>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7D74BF"/>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61243"/>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616550"/>
    <w:rsid w:val="657236A9"/>
    <w:rsid w:val="657809E0"/>
    <w:rsid w:val="65832EBA"/>
    <w:rsid w:val="65894783"/>
    <w:rsid w:val="65956E9C"/>
    <w:rsid w:val="659C46CE"/>
    <w:rsid w:val="65A70761"/>
    <w:rsid w:val="65B705C0"/>
    <w:rsid w:val="65BC7FC9"/>
    <w:rsid w:val="65C71458"/>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5E11F7"/>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E01721"/>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35F46"/>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2D75B9"/>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4F71921"/>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2E7150"/>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8219D5"/>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1750B"/>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6984</Words>
  <Characters>8276</Characters>
  <Lines>82</Lines>
  <Paragraphs>23</Paragraphs>
  <TotalTime>68</TotalTime>
  <ScaleCrop>false</ScaleCrop>
  <LinksUpToDate>false</LinksUpToDate>
  <CharactersWithSpaces>8563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韦妮娜</cp:lastModifiedBy>
  <cp:lastPrinted>2018-02-09T07:39:00Z</cp:lastPrinted>
  <dcterms:modified xsi:type="dcterms:W3CDTF">2026-04-09T01:19:16Z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EF7E255193C14E85AD5D282B939CFD45_13</vt:lpwstr>
  </property>
  <property fmtid="{D5CDD505-2E9C-101B-9397-08002B2CF9AE}" pid="4" name="KSOTemplateDocerSaveRecord">
    <vt:lpwstr>eyJoZGlkIjoiMTMwZjc3NDQ2MGRhYjdkYWVhM2RlMGZhYzYxY2I0NGIiLCJ1c2VySWQiOiIxMjE3NDE4MDAzIn0=</vt:lpwstr>
  </property>
</Properties>
</file>