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566FFB6A">
      <w:pPr>
        <w:pStyle w:val="style0"/>
        <w:jc w:val="center"/>
        <w:rPr>
          <w:rFonts w:ascii="方正小标宋简体" w:cs="方正小标宋简体" w:eastAsia="方正小标宋简体" w:hAnsi="方正小标宋简体"/>
          <w:sz w:val="84"/>
          <w:szCs w:val="84"/>
        </w:rPr>
      </w:pPr>
    </w:p>
    <w:p w14:paraId="7A8B9396">
      <w:pPr>
        <w:pStyle w:val="style0"/>
        <w:jc w:val="center"/>
        <w:rPr>
          <w:rFonts w:ascii="方正小标宋简体" w:cs="方正小标宋简体" w:eastAsia="方正小标宋简体" w:hAnsi="方正小标宋简体"/>
          <w:sz w:val="84"/>
          <w:szCs w:val="84"/>
        </w:rPr>
      </w:pPr>
    </w:p>
    <w:bookmarkStart w:id="0" w:name="PO_title1"/>
    <w:p w14:paraId="64388F9B">
      <w:pPr>
        <w:pStyle w:val="style0"/>
        <w:jc w:val="center"/>
        <w:rPr>
          <w:rFonts w:ascii="宋体" w:cs="宋体" w:hAnsi="宋体" w:hint="eastAsia"/>
          <w:b/>
          <w:bCs/>
          <w:color w:val="000000"/>
          <w:sz w:val="52"/>
          <w:szCs w:val="52"/>
        </w:rPr>
      </w:pPr>
      <w:r>
        <w:rPr>
          <w:rFonts w:ascii="宋体" w:cs="宋体" w:hAnsi="宋体" w:hint="eastAsia"/>
          <w:b/>
          <w:bCs/>
          <w:color w:val="000000"/>
          <w:sz w:val="52"/>
          <w:szCs w:val="52"/>
        </w:rPr>
        <w:t xml:space="preserve"> </w:t>
      </w:r>
      <w:r>
        <w:rPr>
          <w:rFonts w:ascii="宋体" w:cs="宋体" w:hAnsi="宋体" w:hint="eastAsia"/>
          <w:b/>
          <w:bCs/>
          <w:color w:val="000000"/>
          <w:sz w:val="52"/>
          <w:szCs w:val="52"/>
          <w:lang w:val="en-US" w:eastAsia="zh-CN"/>
        </w:rPr>
        <w:t>百色起义纪念碑园</w:t>
      </w:r>
      <w:r>
        <w:rPr>
          <w:rFonts w:ascii="宋体" w:cs="宋体" w:hAnsi="宋体" w:hint="eastAsia"/>
          <w:b/>
          <w:bCs/>
          <w:color w:val="000000"/>
          <w:sz w:val="11"/>
          <w:szCs w:val="11"/>
        </w:rPr>
        <w:t xml:space="preserve"> </w:t>
      </w:r>
      <w:bookmarkEnd w:id="0"/>
    </w:p>
    <w:p w14:paraId="55B00C74">
      <w:pPr>
        <w:pStyle w:val="style0"/>
        <w:jc w:val="center"/>
        <w:rPr>
          <w:rFonts w:ascii="宋体" w:cs="宋体" w:hAnsi="宋体" w:hint="eastAsia"/>
          <w:b/>
          <w:bCs/>
          <w:color w:val="000000"/>
          <w:sz w:val="52"/>
          <w:szCs w:val="52"/>
        </w:rPr>
        <w:sectPr>
          <w:footerReference w:type="default" r:id="rId2"/>
          <w:pgSz w:w="11906" w:h="16838" w:orient="portrait"/>
          <w:pgMar w:top="1440" w:right="1800" w:bottom="1440" w:left="1800" w:header="851" w:footer="992" w:gutter="0"/>
          <w:cols w:space="720" w:num="1"/>
          <w:docGrid w:type="lines" w:linePitch="312" w:charSpace="0"/>
        </w:sectPr>
      </w:pPr>
      <w:r>
        <w:rPr>
          <w:rFonts w:ascii="宋体" w:cs="宋体" w:hAnsi="宋体" w:hint="eastAsia"/>
          <w:b/>
          <w:bCs/>
          <w:color w:val="000000"/>
          <w:sz w:val="52"/>
          <w:szCs w:val="52"/>
        </w:rPr>
        <w:t>2026年度部门预算</w:t>
      </w:r>
    </w:p>
    <w:p w14:paraId="66F3646F">
      <w:pPr>
        <w:pStyle w:val="style0"/>
        <w:jc w:val="center"/>
        <w:outlineLvl w:val="0"/>
        <w:rPr>
          <w:rFonts w:ascii="黑体" w:cs="方正小标宋简体" w:eastAsia="黑体" w:hAnsi="黑体"/>
          <w:sz w:val="44"/>
          <w:szCs w:val="44"/>
        </w:rPr>
      </w:pPr>
      <w:r>
        <w:rPr>
          <w:rFonts w:ascii="黑体" w:cs="方正小标宋简体" w:eastAsia="黑体" w:hAnsi="黑体" w:hint="eastAsia"/>
          <w:sz w:val="44"/>
          <w:szCs w:val="44"/>
        </w:rPr>
        <w:t>目  录</w:t>
      </w:r>
    </w:p>
    <w:p w14:paraId="3A8073C5">
      <w:pPr>
        <w:pStyle w:val="style0"/>
        <w:ind w:firstLine="643" w:firstLineChars="200"/>
        <w:outlineLvl w:val="9"/>
        <w:rPr>
          <w:rFonts w:ascii="黑体" w:cs="黑体" w:eastAsia="黑体" w:hAnsi="黑体"/>
          <w:b/>
          <w:sz w:val="32"/>
          <w:szCs w:val="32"/>
        </w:rPr>
      </w:pPr>
      <w:r>
        <w:rPr>
          <w:rFonts w:ascii="黑体" w:cs="黑体" w:eastAsia="黑体" w:hAnsi="黑体" w:hint="eastAsia"/>
          <w:b/>
          <w:sz w:val="32"/>
          <w:szCs w:val="32"/>
        </w:rPr>
        <w:t>第一部分  百色起义纪念碑园概况</w:t>
      </w:r>
    </w:p>
    <w:p w14:paraId="61A66096">
      <w:pPr>
        <w:pStyle w:val="style0"/>
        <w:numPr>
          <w:ilvl w:val="0"/>
          <w:numId w:val="0"/>
        </w:numPr>
        <w:ind w:firstLine="640" w:firstLineChars="200"/>
        <w:rPr>
          <w:rFonts w:ascii="黑体" w:cs="仿宋_GB2312" w:eastAsia="黑体" w:hAnsi="黑体"/>
          <w:sz w:val="32"/>
          <w:szCs w:val="32"/>
        </w:rPr>
      </w:pPr>
      <w:r>
        <w:rPr>
          <w:rFonts w:ascii="黑体" w:cs="仿宋_GB2312" w:eastAsia="黑体" w:hAnsi="黑体"/>
          <w:kern w:val="2"/>
          <w:sz w:val="32"/>
          <w:szCs w:val="32"/>
          <w:lang w:val="en-US" w:bidi="ar-SA" w:eastAsia="zh-CN"/>
        </w:rPr>
        <w:t>一、</w:t>
      </w:r>
      <w:r>
        <w:rPr>
          <w:rFonts w:ascii="黑体" w:cs="仿宋_GB2312" w:eastAsia="黑体" w:hAnsi="黑体" w:hint="eastAsia"/>
          <w:sz w:val="32"/>
          <w:szCs w:val="32"/>
        </w:rPr>
        <w:t>主要职责</w:t>
      </w:r>
    </w:p>
    <w:p w14:paraId="7293817E">
      <w:pPr>
        <w:pStyle w:val="style0"/>
        <w:numPr>
          <w:ilvl w:val="0"/>
          <w:numId w:val="0"/>
        </w:numPr>
        <w:ind w:firstLine="640" w:firstLineChars="200"/>
        <w:rPr>
          <w:rFonts w:ascii="黑体" w:cs="仿宋_GB2312" w:eastAsia="黑体" w:hAnsi="黑体" w:hint="eastAsia"/>
          <w:sz w:val="32"/>
          <w:szCs w:val="32"/>
        </w:rPr>
      </w:pPr>
      <w:r>
        <w:rPr>
          <w:rFonts w:ascii="黑体" w:cs="仿宋_GB2312" w:eastAsia="黑体" w:hAnsi="黑体" w:hint="eastAsia"/>
          <w:kern w:val="2"/>
          <w:sz w:val="32"/>
          <w:szCs w:val="32"/>
          <w:lang w:val="en-US" w:bidi="ar-SA" w:eastAsia="zh-CN"/>
        </w:rPr>
        <w:t>二、</w:t>
      </w:r>
      <w:r>
        <w:rPr>
          <w:rFonts w:ascii="黑体" w:cs="仿宋_GB2312" w:eastAsia="黑体" w:hAnsi="黑体" w:hint="eastAsia"/>
          <w:sz w:val="32"/>
          <w:szCs w:val="32"/>
        </w:rPr>
        <w:t>部门机构设置</w:t>
      </w:r>
    </w:p>
    <w:p w14:paraId="7BC1AE0C">
      <w:pPr>
        <w:pStyle w:val="style0"/>
        <w:numPr>
          <w:ilvl w:val="0"/>
          <w:numId w:val="0"/>
        </w:numPr>
        <w:ind w:firstLine="640" w:firstLineChars="0"/>
        <w:rPr>
          <w:rFonts w:ascii="黑体" w:cs="仿宋_GB2312" w:eastAsia="黑体" w:hAnsi="黑体" w:hint="eastAsia"/>
          <w:sz w:val="32"/>
          <w:szCs w:val="32"/>
        </w:rPr>
      </w:pPr>
      <w:r>
        <w:rPr>
          <w:rFonts w:ascii="黑体" w:cs="仿宋_GB2312" w:eastAsia="黑体" w:hAnsi="黑体" w:hint="eastAsia"/>
          <w:kern w:val="2"/>
          <w:sz w:val="32"/>
          <w:szCs w:val="32"/>
          <w:lang w:val="en-US" w:bidi="ar-SA" w:eastAsia="zh-CN"/>
        </w:rPr>
        <w:t>三、</w:t>
      </w:r>
      <w:r>
        <w:rPr>
          <w:rFonts w:ascii="黑体" w:cs="仿宋_GB2312" w:eastAsia="黑体" w:hAnsi="黑体" w:hint="eastAsia"/>
          <w:sz w:val="32"/>
          <w:szCs w:val="32"/>
        </w:rPr>
        <w:t>部门预算构成</w:t>
      </w:r>
    </w:p>
    <w:p w14:paraId="6051D68F">
      <w:pPr>
        <w:pStyle w:val="style0"/>
        <w:ind w:firstLine="643" w:firstLineChars="200"/>
        <w:outlineLvl w:val="9"/>
        <w:rPr>
          <w:rFonts w:ascii="黑体" w:cs="仿宋_GB2312" w:eastAsia="黑体" w:hAnsi="黑体"/>
          <w:sz w:val="32"/>
          <w:szCs w:val="32"/>
        </w:rPr>
      </w:pPr>
      <w:r>
        <w:rPr>
          <w:rFonts w:ascii="黑体" w:cs="黑体" w:eastAsia="黑体" w:hAnsi="黑体" w:hint="eastAsia"/>
          <w:b/>
          <w:sz w:val="32"/>
          <w:szCs w:val="32"/>
        </w:rPr>
        <w:t xml:space="preserve">第二部分  </w:t>
      </w:r>
      <w:bookmarkStart w:id="1" w:name="PO_Year1"/>
      <w:r>
        <w:rPr>
          <w:rFonts w:ascii="黑体" w:cs="黑体" w:eastAsia="黑体" w:hAnsi="黑体" w:hint="eastAsia"/>
          <w:b/>
          <w:sz w:val="32"/>
          <w:szCs w:val="32"/>
        </w:rPr>
        <w:t>百色起义纪念碑园</w:t>
      </w:r>
      <w:bookmarkEnd w:id="1"/>
      <w:r>
        <w:rPr>
          <w:rFonts w:ascii="黑体" w:cs="黑体" w:eastAsia="黑体" w:hAnsi="黑体" w:hint="eastAsia"/>
          <w:b/>
          <w:sz w:val="32"/>
          <w:szCs w:val="32"/>
        </w:rPr>
        <w:t>2026年部门预算表</w:t>
      </w:r>
      <w:r>
        <w:rPr>
          <w:rFonts w:ascii="黑体" w:cs="仿宋_GB2312" w:eastAsia="黑体" w:hAnsi="黑体" w:hint="eastAsia"/>
          <w:sz w:val="32"/>
          <w:szCs w:val="32"/>
        </w:rPr>
        <w:t xml:space="preserve"> </w:t>
      </w:r>
    </w:p>
    <w:p w14:paraId="3F5A5C63">
      <w:pPr>
        <w:pStyle w:val="style0"/>
        <w:ind w:firstLine="643" w:firstLineChars="200"/>
        <w:rPr>
          <w:rFonts w:ascii="黑体" w:cs="黑体" w:eastAsia="黑体" w:hAnsi="黑体"/>
          <w:b/>
          <w:sz w:val="32"/>
          <w:szCs w:val="32"/>
        </w:rPr>
      </w:pPr>
      <w:r>
        <w:rPr>
          <w:rFonts w:ascii="黑体" w:cs="黑体" w:eastAsia="黑体" w:hAnsi="黑体" w:hint="eastAsia"/>
          <w:b/>
          <w:sz w:val="32"/>
          <w:szCs w:val="32"/>
        </w:rPr>
        <w:t>第三部分  百色起义纪念碑园2026年部门预算情况说明</w:t>
      </w:r>
    </w:p>
    <w:p w14:paraId="6432F870">
      <w:pPr>
        <w:pStyle w:val="style0"/>
        <w:ind w:firstLine="643" w:firstLineChars="200"/>
        <w:rPr>
          <w:rFonts w:ascii="黑体" w:cs="黑体" w:eastAsia="黑体" w:hAnsi="黑体" w:hint="eastAsia"/>
          <w:b/>
          <w:sz w:val="32"/>
          <w:szCs w:val="32"/>
        </w:rPr>
        <w:sectPr>
          <w:pgSz w:w="11906" w:h="16838" w:orient="portrait"/>
          <w:pgMar w:top="1440" w:right="1800" w:bottom="1440" w:left="1800" w:header="851" w:footer="992" w:gutter="0"/>
          <w:cols w:space="720" w:num="1"/>
          <w:docGrid w:type="lines" w:linePitch="312" w:charSpace="0"/>
        </w:sectPr>
      </w:pPr>
      <w:r>
        <w:rPr>
          <w:rFonts w:ascii="黑体" w:cs="黑体" w:eastAsia="黑体" w:hAnsi="黑体" w:hint="eastAsia"/>
          <w:b/>
          <w:sz w:val="32"/>
          <w:szCs w:val="32"/>
        </w:rPr>
        <w:t>第四部分  名词解释</w:t>
      </w:r>
    </w:p>
    <w:p w14:paraId="35EA7FA6">
      <w:pPr>
        <w:pStyle w:val="style0"/>
        <w:jc w:val="center"/>
        <w:outlineLvl w:val="0"/>
        <w:rPr>
          <w:rFonts w:ascii="方正小标宋简体" w:cs="方正小标宋简体" w:eastAsia="方正小标宋简体" w:hAnsi="方正小标宋简体"/>
          <w:sz w:val="44"/>
          <w:szCs w:val="44"/>
        </w:rPr>
      </w:pPr>
      <w:r>
        <w:rPr>
          <w:rFonts w:ascii="黑体" w:cs="方正小标宋简体" w:eastAsia="黑体" w:hAnsi="黑体" w:hint="eastAsia"/>
          <w:sz w:val="44"/>
          <w:szCs w:val="44"/>
        </w:rPr>
        <w:t>第一部分  百色起义纪念碑园概况</w:t>
      </w:r>
    </w:p>
    <w:p w14:paraId="6A8FCB0F">
      <w:pPr>
        <w:pStyle w:val="style0"/>
        <w:rPr>
          <w:rFonts w:ascii="黑体" w:cs="黑体" w:eastAsia="黑体" w:hAnsi="黑体"/>
          <w:sz w:val="44"/>
          <w:szCs w:val="44"/>
        </w:rPr>
      </w:pPr>
    </w:p>
    <w:p w14:paraId="3FD0EDE5">
      <w:pPr>
        <w:pStyle w:val="style0"/>
        <w:ind w:firstLine="640" w:firstLineChars="200"/>
        <w:outlineLvl w:val="1"/>
        <w:rPr>
          <w:rFonts w:ascii="黑体" w:cs="黑体" w:eastAsia="黑体" w:hAnsi="黑体"/>
          <w:sz w:val="32"/>
          <w:szCs w:val="32"/>
        </w:rPr>
      </w:pPr>
      <w:r>
        <w:rPr>
          <w:rFonts w:ascii="黑体" w:cs="黑体" w:eastAsia="黑体" w:hAnsi="黑体" w:hint="eastAsia"/>
          <w:sz w:val="32"/>
          <w:szCs w:val="32"/>
        </w:rPr>
        <w:t>一、主要职责</w:t>
      </w:r>
    </w:p>
    <w:p w14:paraId="23B2B065">
      <w:pPr>
        <w:pStyle w:val="style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 xml:space="preserve">  </w:t>
      </w:r>
      <w:bookmarkStart w:id="2" w:name="PO_part1Responsibilities"/>
      <w:r>
        <w:rPr>
          <w:rFonts w:ascii="仿宋_GB2312" w:cs="仿宋_GB2312" w:eastAsia="仿宋_GB2312" w:hAnsi="仿宋_GB2312"/>
          <w:sz w:val="32"/>
          <w:szCs w:val="32"/>
        </w:rPr>
        <w:t xml:space="preserve"> </w:t>
      </w:r>
      <w:r>
        <w:rPr>
          <w:rFonts w:ascii="仿宋_GB2312" w:eastAsia="仿宋_GB2312" w:hint="eastAsia"/>
          <w:sz w:val="30"/>
          <w:szCs w:val="30"/>
        </w:rPr>
        <w:t xml:space="preserve"> 纪念先烈，教育人民。负责百色起义纪念碑园和78名外省籍革命烈士公墓的日常管理；负责烈士纪念设施维护、园林建设和环境美化；负责纪念缅怀、红色研学活动的组织、接待、服务及相关工作</w:t>
      </w:r>
      <w:r>
        <w:rPr>
          <w:rFonts w:ascii="仿宋_GB2312" w:eastAsia="仿宋_GB2312" w:hint="eastAsia"/>
          <w:sz w:val="30"/>
          <w:szCs w:val="30"/>
          <w:lang w:eastAsia="zh-CN"/>
        </w:rPr>
        <w:t>。</w:t>
      </w:r>
      <w:r>
        <w:rPr>
          <w:rFonts w:ascii="仿宋_GB2312" w:eastAsia="仿宋_GB2312" w:hint="eastAsia"/>
          <w:sz w:val="30"/>
          <w:szCs w:val="30"/>
          <w:lang w:val="en-US" w:eastAsia="zh-CN"/>
        </w:rPr>
        <w:t xml:space="preserve"> </w:t>
      </w:r>
      <w:bookmarkEnd w:id="2"/>
    </w:p>
    <w:p w14:paraId="2A00BFB3">
      <w:pPr>
        <w:pStyle w:val="style0"/>
        <w:ind w:firstLine="640" w:firstLineChars="200"/>
        <w:outlineLvl w:val="1"/>
        <w:rPr>
          <w:rFonts w:ascii="黑体" w:cs="黑体" w:eastAsia="黑体" w:hAnsi="黑体" w:hint="eastAsia"/>
          <w:sz w:val="32"/>
          <w:szCs w:val="32"/>
        </w:rPr>
      </w:pPr>
      <w:r>
        <w:rPr>
          <w:rFonts w:ascii="黑体" w:cs="黑体" w:eastAsia="黑体" w:hAnsi="黑体" w:hint="eastAsia"/>
          <w:sz w:val="32"/>
          <w:szCs w:val="32"/>
        </w:rPr>
        <w:t>二、部门机构设置</w:t>
      </w:r>
    </w:p>
    <w:p w14:paraId="57C41D7F">
      <w:pPr>
        <w:pStyle w:val="style0"/>
        <w:outlineLvl w:val="9"/>
        <w:rPr>
          <w:rFonts w:ascii="仿宋_GB2312" w:cs="仿宋_GB2312" w:eastAsia="仿宋_GB2312" w:hAnsi="仿宋_GB2312" w:hint="eastAsia"/>
          <w:sz w:val="30"/>
          <w:szCs w:val="30"/>
        </w:rPr>
      </w:pPr>
      <w:r>
        <w:rPr>
          <w:rFonts w:ascii="仿宋_GB2312" w:cs="仿宋_GB2312" w:eastAsia="仿宋_GB2312" w:hAnsi="仿宋_GB2312" w:hint="eastAsia"/>
          <w:sz w:val="30"/>
          <w:szCs w:val="30"/>
        </w:rPr>
        <w:t xml:space="preserve">  </w:t>
      </w:r>
      <w:bookmarkStart w:id="3" w:name="PO_part2Organization"/>
      <w:r>
        <w:rPr>
          <w:rFonts w:ascii="仿宋_GB2312" w:cs="仿宋_GB2312" w:eastAsia="仿宋_GB2312" w:hAnsi="仿宋_GB2312" w:hint="eastAsia"/>
          <w:sz w:val="30"/>
          <w:szCs w:val="30"/>
        </w:rPr>
        <w:t xml:space="preserve">  百色起义纪念碑园为百色起义纪念园管理中心下属正科级非参照公务员管理全额事业单位，单位内设有办公室、财务室、社教部、园容部</w:t>
      </w:r>
      <w:r>
        <w:rPr>
          <w:rFonts w:ascii="仿宋_GB2312" w:cs="仿宋_GB2312" w:eastAsia="仿宋_GB2312" w:hAnsi="仿宋_GB2312" w:hint="eastAsia"/>
          <w:sz w:val="30"/>
          <w:szCs w:val="30"/>
          <w:lang w:eastAsia="zh-CN"/>
        </w:rPr>
        <w:t>。</w:t>
      </w:r>
      <w:bookmarkEnd w:id="3"/>
    </w:p>
    <w:p w14:paraId="41E40CF6">
      <w:pPr>
        <w:pStyle w:val="style0"/>
        <w:ind w:firstLine="640" w:firstLineChars="200"/>
        <w:outlineLvl w:val="1"/>
        <w:rPr>
          <w:rFonts w:ascii="黑体" w:cs="黑体" w:eastAsia="黑体" w:hAnsi="黑体" w:hint="eastAsia"/>
          <w:sz w:val="32"/>
          <w:szCs w:val="32"/>
        </w:rPr>
      </w:pPr>
      <w:r>
        <w:rPr>
          <w:rFonts w:ascii="黑体" w:cs="黑体" w:eastAsia="黑体" w:hAnsi="黑体" w:hint="eastAsia"/>
          <w:sz w:val="32"/>
          <w:szCs w:val="32"/>
        </w:rPr>
        <w:t>三、部门预算构成</w:t>
      </w:r>
    </w:p>
    <w:p w14:paraId="1A681C14">
      <w:pPr>
        <w:pStyle w:val="style0"/>
        <w:rPr>
          <w:rFonts w:ascii="仿宋_GB2312" w:cs="仿宋_GB2312" w:eastAsia="仿宋_GB2312" w:hAnsi="仿宋_GB2312" w:hint="eastAsia"/>
          <w:sz w:val="32"/>
          <w:szCs w:val="32"/>
        </w:rPr>
      </w:pPr>
      <w:r>
        <w:rPr>
          <w:rFonts w:ascii="仿宋_GB2312" w:cs="仿宋_GB2312" w:eastAsia="仿宋_GB2312" w:hAnsi="仿宋_GB2312" w:hint="eastAsia"/>
          <w:sz w:val="32"/>
          <w:szCs w:val="32"/>
        </w:rPr>
        <w:t xml:space="preserve">  </w:t>
      </w:r>
      <w:bookmarkStart w:id="4" w:name="PO_part1Organization"/>
      <w:r>
        <w:rPr>
          <w:rFonts w:ascii="仿宋_GB2312" w:cs="仿宋_GB2312" w:eastAsia="仿宋_GB2312" w:hAnsi="仿宋_GB2312"/>
          <w:sz w:val="32"/>
          <w:szCs w:val="32"/>
        </w:rPr>
        <w:t xml:space="preserve"> </w:t>
      </w:r>
      <w:r>
        <w:rPr>
          <w:rFonts w:ascii="仿宋_GB2312" w:cs="仿宋_GB2312" w:eastAsia="仿宋_GB2312" w:hAnsi="仿宋_GB2312" w:hint="eastAsia"/>
          <w:sz w:val="30"/>
          <w:szCs w:val="30"/>
        </w:rPr>
        <w:t xml:space="preserve"> 本部门无下属单位，部门预算为本单位预算</w:t>
      </w:r>
      <w:r>
        <w:rPr>
          <w:rFonts w:ascii="仿宋_GB2312" w:cs="仿宋_GB2312" w:eastAsia="仿宋_GB2312" w:hAnsi="仿宋_GB2312" w:hint="eastAsia"/>
          <w:sz w:val="30"/>
          <w:szCs w:val="30"/>
          <w:lang w:eastAsia="zh-CN"/>
        </w:rPr>
        <w:t>。</w:t>
      </w:r>
      <w:r>
        <w:rPr>
          <w:rFonts w:ascii="仿宋_GB2312" w:cs="仿宋_GB2312" w:eastAsia="仿宋_GB2312" w:hAnsi="仿宋_GB2312" w:hint="eastAsia"/>
          <w:sz w:val="30"/>
          <w:szCs w:val="30"/>
        </w:rPr>
        <w:t xml:space="preserve"> </w:t>
      </w:r>
      <w:r>
        <w:rPr>
          <w:rFonts w:ascii="仿宋_GB2312" w:cs="仿宋_GB2312" w:eastAsia="仿宋_GB2312" w:hAnsi="仿宋_GB2312" w:hint="eastAsia"/>
          <w:sz w:val="32"/>
          <w:szCs w:val="32"/>
        </w:rPr>
        <w:t xml:space="preserve"> </w:t>
      </w:r>
      <w:bookmarkEnd w:id="4"/>
      <w:r>
        <w:rPr>
          <w:rFonts w:ascii="仿宋_GB2312" w:cs="仿宋_GB2312" w:eastAsia="仿宋_GB2312" w:hAnsi="仿宋_GB2312" w:hint="eastAsia"/>
          <w:sz w:val="32"/>
          <w:szCs w:val="32"/>
        </w:rPr>
        <w:t xml:space="preserve"> </w:t>
      </w:r>
    </w:p>
    <w:p w14:paraId="2FAD7C75">
      <w:pPr>
        <w:pStyle w:val="style0"/>
        <w:jc w:val="center"/>
        <w:rPr>
          <w:rFonts w:ascii="方正小标宋简体" w:cs="方正小标宋简体" w:eastAsia="方正小标宋简体" w:hAnsi="方正小标宋简体"/>
          <w:sz w:val="44"/>
          <w:szCs w:val="44"/>
        </w:rPr>
        <w:sectPr>
          <w:pgSz w:w="11906" w:h="16838" w:orient="portrait"/>
          <w:pgMar w:top="1440" w:right="1800" w:bottom="1440" w:left="1800" w:header="851" w:footer="992" w:gutter="0"/>
          <w:cols w:space="720" w:num="1"/>
          <w:docGrid w:type="lines" w:linePitch="312" w:charSpace="0"/>
        </w:sectPr>
      </w:pPr>
    </w:p>
    <w:p w14:paraId="30CCE7E6">
      <w:pPr>
        <w:pStyle w:val="style0"/>
        <w:tabs>
          <w:tab w:val="center" w:leader="none" w:pos="6979"/>
        </w:tabs>
        <w:jc w:val="center"/>
        <w:outlineLvl w:val="0"/>
        <w:rPr>
          <w:rFonts w:ascii="方正小标宋简体" w:cs="方正小标宋简体" w:eastAsia="方正小标宋简体" w:hAnsi="方正小标宋简体" w:hint="eastAsia"/>
          <w:sz w:val="44"/>
          <w:szCs w:val="44"/>
        </w:rPr>
      </w:pPr>
      <w:r>
        <w:rPr>
          <w:rFonts w:ascii="黑体" w:cs="方正小标宋简体" w:eastAsia="黑体" w:hAnsi="黑体" w:hint="eastAsia"/>
          <w:sz w:val="44"/>
          <w:szCs w:val="44"/>
        </w:rPr>
        <w:t xml:space="preserve">第二部分  </w:t>
      </w:r>
      <w:bookmarkStart w:id="5" w:name="PO_part2Year1"/>
      <w:r>
        <w:rPr>
          <w:rFonts w:ascii="黑体" w:cs="方正小标宋简体" w:eastAsia="黑体" w:hAnsi="黑体" w:hint="eastAsia"/>
          <w:sz w:val="44"/>
          <w:szCs w:val="44"/>
        </w:rPr>
        <w:t>百色起义纪念碑园</w:t>
      </w:r>
      <w:bookmarkEnd w:id="5"/>
      <w:r>
        <w:rPr>
          <w:rFonts w:ascii="黑体" w:cs="方正小标宋简体" w:eastAsia="黑体" w:hAnsi="黑体" w:hint="eastAsia"/>
          <w:sz w:val="44"/>
          <w:szCs w:val="44"/>
        </w:rPr>
        <w:t>2026年部门预算表</w:t>
      </w:r>
    </w:p>
    <w:bookmarkStart w:id="6" w:name="PO_part2Table1"/>
    <w:p w14:paraId="5387B3DD">
      <w:pPr>
        <w:pStyle w:val="style0"/>
        <w:jc w:val="left"/>
        <w:rPr>
          <w:rFonts w:hint="eastAsia"/>
        </w:rPr>
      </w:pPr>
    </w:p>
    <w:tbl>
      <w:tblPr>
        <w:tblStyle w:val="style105"/>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43"/>
        <w:gridCol w:w="3543"/>
        <w:gridCol w:w="3544"/>
        <w:gridCol w:w="3544"/>
      </w:tblGrid>
      <w:tr w14:paraId="3342AD2E">
        <w:trPr>
          <w:cantSplit/>
          <w:trHeight w:val="431" w:hRule="atLeast"/>
          <w:tblHeader/>
        </w:trPr>
        <w:tc>
          <w:tcPr>
            <w:tcW w:w="14174" w:type="dxa"/>
            <w:gridSpan w:val="4"/>
            <w:tcBorders>
              <w:top w:val="nil"/>
              <w:left w:val="nil"/>
              <w:bottom w:val="nil"/>
              <w:right w:val="nil"/>
            </w:tcBorders>
            <w:vAlign w:val="center"/>
          </w:tcPr>
          <w:p w14:paraId="687013F8">
            <w:pPr>
              <w:pStyle w:val="style0"/>
              <w:jc w:val="right"/>
              <w:rPr>
                <w:rFonts w:hint="eastAsia"/>
              </w:rPr>
            </w:pPr>
            <w:r>
              <w:rPr>
                <w:rFonts w:ascii="宋体" w:hAnsi="宋体" w:hint="eastAsia"/>
                <w:color w:val="000000"/>
                <w:kern w:val="0"/>
                <w:sz w:val="18"/>
                <w:szCs w:val="18"/>
                <w:lang w:val="en-US" w:eastAsia="zh-CN"/>
              </w:rPr>
              <w:t>预算公开01表</w:t>
            </w:r>
          </w:p>
        </w:tc>
      </w:tr>
      <w:tr w14:paraId="6E7A6657">
        <w:tblPrEx/>
        <w:trPr>
          <w:cantSplit/>
          <w:trHeight w:val="431" w:hRule="atLeast"/>
          <w:tblHeader/>
        </w:trPr>
        <w:tc>
          <w:tcPr>
            <w:tcW w:w="14174" w:type="dxa"/>
            <w:gridSpan w:val="4"/>
            <w:tcBorders>
              <w:top w:val="nil"/>
              <w:left w:val="nil"/>
              <w:bottom w:val="nil"/>
              <w:right w:val="nil"/>
            </w:tcBorders>
            <w:vAlign w:val="center"/>
          </w:tcPr>
          <w:p w14:paraId="5367CAC3">
            <w:pPr>
              <w:pStyle w:val="style0"/>
              <w:jc w:val="center"/>
              <w:rPr>
                <w:rFonts w:hint="eastAsia"/>
              </w:rPr>
            </w:pPr>
            <w:r>
              <w:rPr>
                <w:rFonts w:ascii="宋体" w:hAnsi="宋体" w:hint="eastAsia"/>
                <w:b/>
                <w:bCs/>
                <w:color w:val="000000"/>
                <w:kern w:val="0"/>
                <w:sz w:val="26"/>
                <w:szCs w:val="26"/>
                <w:lang w:val="en-US" w:eastAsia="zh-CN"/>
              </w:rPr>
              <w:t>部门</w:t>
            </w:r>
            <w:r>
              <w:rPr>
                <w:rFonts w:ascii="宋体" w:hAnsi="宋体" w:hint="eastAsia"/>
                <w:b/>
                <w:bCs/>
                <w:color w:val="000000"/>
                <w:kern w:val="0"/>
                <w:sz w:val="26"/>
                <w:szCs w:val="26"/>
              </w:rPr>
              <w:t>收支总体情况表</w:t>
            </w:r>
          </w:p>
        </w:tc>
      </w:tr>
      <w:tr w14:paraId="1CA76ADF">
        <w:tblPrEx/>
        <w:trPr>
          <w:cantSplit/>
          <w:trHeight w:val="431" w:hRule="atLeast"/>
          <w:tblHeader/>
        </w:trPr>
        <w:tc>
          <w:tcPr>
            <w:tcW w:w="10630" w:type="dxa"/>
            <w:gridSpan w:val="3"/>
            <w:tcBorders>
              <w:top w:val="nil"/>
              <w:left w:val="nil"/>
              <w:bottom w:val="single" w:sz="4" w:space="0" w:color="auto"/>
              <w:right w:val="nil"/>
            </w:tcBorders>
            <w:vAlign w:val="center"/>
          </w:tcPr>
          <w:p w14:paraId="5BA04099">
            <w:pPr>
              <w:pStyle w:val="style0"/>
              <w:jc w:val="left"/>
              <w:rPr>
                <w:rFonts w:hint="eastAsia"/>
              </w:rPr>
            </w:pPr>
            <w:r>
              <w:rPr>
                <w:rFonts w:ascii="宋体" w:hAnsi="宋体" w:hint="eastAsia"/>
                <w:color w:val="000000"/>
                <w:kern w:val="0"/>
                <w:sz w:val="18"/>
                <w:szCs w:val="18"/>
              </w:rPr>
              <w:t>单位名称：</w:t>
            </w:r>
            <w:bookmarkStart w:id="7" w:name="PO_part2Table1DivName1"/>
            <w:r>
              <w:rPr>
                <w:rFonts w:ascii="宋体" w:hAnsi="宋体" w:hint="eastAsia"/>
                <w:color w:val="000000"/>
                <w:kern w:val="0"/>
                <w:sz w:val="18"/>
                <w:szCs w:val="18"/>
              </w:rPr>
              <w:t xml:space="preserve"> 百色起义纪念碑园 </w:t>
            </w:r>
            <w:bookmarkEnd w:id="7"/>
          </w:p>
        </w:tc>
        <w:tc>
          <w:tcPr>
            <w:tcW w:w="3544" w:type="dxa"/>
            <w:tcBorders>
              <w:top w:val="nil"/>
              <w:left w:val="nil"/>
              <w:bottom w:val="single" w:sz="4" w:space="0" w:color="auto"/>
              <w:right w:val="nil"/>
            </w:tcBorders>
            <w:vAlign w:val="center"/>
          </w:tcPr>
          <w:p w14:paraId="77A941F7">
            <w:pPr>
              <w:pStyle w:val="style0"/>
              <w:jc w:val="right"/>
              <w:rPr>
                <w:rFonts w:hint="eastAsia"/>
              </w:rPr>
            </w:pPr>
            <w:r>
              <w:rPr>
                <w:rFonts w:ascii="宋体" w:hAnsi="宋体" w:hint="eastAsia"/>
                <w:color w:val="000000"/>
                <w:kern w:val="0"/>
                <w:sz w:val="18"/>
                <w:szCs w:val="18"/>
              </w:rPr>
              <w:t>单位：万元</w:t>
            </w:r>
          </w:p>
        </w:tc>
      </w:tr>
      <w:tr w14:paraId="44084C3B">
        <w:tblPrEx/>
        <w:trPr>
          <w:cantSplit/>
          <w:trHeight w:val="431" w:hRule="atLeast"/>
          <w:tblHeader/>
        </w:trPr>
        <w:tc>
          <w:tcPr>
            <w:tcW w:w="7086" w:type="dxa"/>
            <w:gridSpan w:val="2"/>
            <w:tcBorders>
              <w:top w:val="single" w:sz="4" w:space="0" w:color="auto"/>
            </w:tcBorders>
            <w:vAlign w:val="center"/>
          </w:tcPr>
          <w:p w14:paraId="5236669A">
            <w:pPr>
              <w:pStyle w:val="style0"/>
              <w:jc w:val="center"/>
              <w:rPr>
                <w:rFonts w:ascii="宋体" w:cs="宋体" w:hAnsi="宋体" w:hint="eastAsia"/>
                <w:sz w:val="18"/>
                <w:szCs w:val="18"/>
              </w:rPr>
            </w:pPr>
            <w:r>
              <w:rPr>
                <w:rFonts w:ascii="宋体" w:cs="宋体" w:hAnsi="宋体" w:hint="eastAsia"/>
                <w:color w:val="000000"/>
                <w:kern w:val="0"/>
                <w:sz w:val="18"/>
                <w:szCs w:val="18"/>
              </w:rPr>
              <w:t>收        入</w:t>
            </w:r>
          </w:p>
        </w:tc>
        <w:tc>
          <w:tcPr>
            <w:tcW w:w="7088" w:type="dxa"/>
            <w:gridSpan w:val="2"/>
            <w:tcBorders>
              <w:top w:val="single" w:sz="4" w:space="0" w:color="auto"/>
            </w:tcBorders>
            <w:vAlign w:val="center"/>
          </w:tcPr>
          <w:p w14:paraId="3418CD60">
            <w:pPr>
              <w:pStyle w:val="style0"/>
              <w:jc w:val="center"/>
              <w:rPr>
                <w:rFonts w:ascii="宋体" w:cs="宋体" w:hAnsi="宋体" w:hint="eastAsia"/>
                <w:sz w:val="18"/>
                <w:szCs w:val="18"/>
              </w:rPr>
            </w:pPr>
            <w:r>
              <w:rPr>
                <w:rFonts w:ascii="宋体" w:cs="宋体" w:hAnsi="宋体" w:hint="eastAsia"/>
                <w:color w:val="000000"/>
                <w:kern w:val="0"/>
                <w:sz w:val="18"/>
                <w:szCs w:val="18"/>
              </w:rPr>
              <w:t>支        出</w:t>
            </w:r>
          </w:p>
        </w:tc>
      </w:tr>
      <w:tr w14:paraId="3BF93A61">
        <w:tblPrEx/>
        <w:trPr>
          <w:cantSplit/>
          <w:trHeight w:val="431" w:hRule="atLeast"/>
          <w:tblHeader/>
        </w:trPr>
        <w:tc>
          <w:tcPr>
            <w:tcW w:w="3543" w:type="dxa"/>
            <w:tcBorders/>
            <w:vAlign w:val="center"/>
          </w:tcPr>
          <w:p w14:paraId="5AF003D6">
            <w:pPr>
              <w:pStyle w:val="style0"/>
              <w:widowControl/>
              <w:jc w:val="center"/>
              <w:textAlignment w:val="center"/>
              <w:rPr>
                <w:rFonts w:ascii="宋体" w:cs="宋体" w:hAnsi="宋体" w:hint="eastAsia"/>
                <w:color w:val="000000"/>
                <w:sz w:val="18"/>
                <w:szCs w:val="18"/>
              </w:rPr>
            </w:pPr>
            <w:r>
              <w:rPr>
                <w:rFonts w:ascii="宋体" w:cs="宋体" w:hAnsi="宋体" w:hint="eastAsia"/>
                <w:color w:val="000000"/>
                <w:kern w:val="0"/>
                <w:sz w:val="18"/>
                <w:szCs w:val="18"/>
              </w:rPr>
              <w:t>项    目</w:t>
            </w:r>
          </w:p>
        </w:tc>
        <w:tc>
          <w:tcPr>
            <w:tcW w:w="3543" w:type="dxa"/>
            <w:tcBorders/>
            <w:vAlign w:val="center"/>
          </w:tcPr>
          <w:p w14:paraId="73EE30DF">
            <w:pPr>
              <w:pStyle w:val="style0"/>
              <w:widowControl/>
              <w:jc w:val="center"/>
              <w:textAlignment w:val="center"/>
              <w:rPr>
                <w:rFonts w:ascii="宋体" w:cs="宋体" w:hAnsi="宋体" w:hint="eastAsia"/>
                <w:color w:val="000000"/>
                <w:sz w:val="18"/>
                <w:szCs w:val="18"/>
              </w:rPr>
            </w:pPr>
            <w:r>
              <w:rPr>
                <w:rFonts w:ascii="宋体" w:cs="宋体" w:hAnsi="宋体" w:hint="eastAsia"/>
                <w:color w:val="000000"/>
                <w:kern w:val="0"/>
                <w:sz w:val="18"/>
                <w:szCs w:val="18"/>
              </w:rPr>
              <w:t>预算数</w:t>
            </w:r>
          </w:p>
        </w:tc>
        <w:tc>
          <w:tcPr>
            <w:tcW w:w="3544" w:type="dxa"/>
            <w:tcBorders/>
            <w:vAlign w:val="center"/>
          </w:tcPr>
          <w:p w14:paraId="53D3D1FE">
            <w:pPr>
              <w:pStyle w:val="style0"/>
              <w:widowControl/>
              <w:jc w:val="center"/>
              <w:textAlignment w:val="center"/>
              <w:rPr>
                <w:rFonts w:ascii="宋体" w:cs="宋体" w:hAnsi="宋体" w:hint="eastAsia"/>
                <w:color w:val="000000"/>
                <w:sz w:val="18"/>
                <w:szCs w:val="18"/>
              </w:rPr>
            </w:pPr>
            <w:r>
              <w:rPr>
                <w:rFonts w:ascii="宋体" w:cs="宋体" w:hAnsi="宋体" w:hint="eastAsia"/>
                <w:color w:val="000000"/>
                <w:kern w:val="0"/>
                <w:sz w:val="18"/>
                <w:szCs w:val="18"/>
              </w:rPr>
              <w:t>项    目（按支出功能科目分类）</w:t>
            </w:r>
          </w:p>
        </w:tc>
        <w:tc>
          <w:tcPr>
            <w:tcW w:w="3544" w:type="dxa"/>
            <w:tcBorders/>
            <w:vAlign w:val="center"/>
          </w:tcPr>
          <w:p w14:paraId="21704884">
            <w:pPr>
              <w:pStyle w:val="style0"/>
              <w:widowControl/>
              <w:jc w:val="center"/>
              <w:textAlignment w:val="center"/>
              <w:rPr>
                <w:rFonts w:ascii="宋体" w:cs="宋体" w:hAnsi="宋体" w:hint="eastAsia"/>
                <w:color w:val="000000"/>
                <w:sz w:val="18"/>
                <w:szCs w:val="18"/>
              </w:rPr>
            </w:pPr>
            <w:r>
              <w:rPr>
                <w:rFonts w:ascii="宋体" w:cs="宋体" w:hAnsi="宋体" w:hint="eastAsia"/>
                <w:color w:val="000000"/>
                <w:kern w:val="0"/>
                <w:sz w:val="18"/>
                <w:szCs w:val="18"/>
              </w:rPr>
              <w:t>预算数</w:t>
            </w:r>
          </w:p>
        </w:tc>
      </w:tr>
      <w:tr w14:paraId="3133409C">
        <w:tblPrEx/>
        <w:trPr>
          <w:cantSplit/>
          <w:trHeight w:val="431" w:hRule="atLeast"/>
        </w:trPr>
        <w:tc>
          <w:tcPr>
            <w:tcW w:w="3543" w:type="dxa"/>
            <w:tcBorders/>
            <w:vAlign w:val="center"/>
          </w:tcPr>
          <w:p w14:paraId="5012464E">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hAnsi="宋体" w:hint="eastAsia"/>
                <w:color w:val="000000"/>
                <w:kern w:val="0"/>
                <w:sz w:val="18"/>
                <w:szCs w:val="18"/>
                <w:lang w:eastAsia="zh-CN"/>
              </w:rPr>
              <w:t>一、一般公共预算拨款</w:t>
            </w:r>
          </w:p>
        </w:tc>
        <w:tc>
          <w:tcPr>
            <w:tcW w:w="3543" w:type="dxa"/>
            <w:tcBorders/>
            <w:vAlign w:val="center"/>
          </w:tcPr>
          <w:p w14:paraId="6A17152B">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132.79</w:t>
            </w:r>
          </w:p>
        </w:tc>
        <w:tc>
          <w:tcPr>
            <w:tcW w:w="3544" w:type="dxa"/>
            <w:tcBorders/>
            <w:vAlign w:val="center"/>
          </w:tcPr>
          <w:p w14:paraId="1D375AA6">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eastAsia="宋体" w:hAnsi="宋体" w:hint="eastAsia"/>
                <w:color w:val="000000"/>
                <w:kern w:val="0"/>
                <w:sz w:val="18"/>
                <w:szCs w:val="18"/>
                <w:lang w:eastAsia="zh-CN"/>
              </w:rPr>
              <w:t>一、一般公共服务支出</w:t>
            </w:r>
          </w:p>
        </w:tc>
        <w:tc>
          <w:tcPr>
            <w:tcW w:w="3544" w:type="dxa"/>
            <w:tcBorders/>
            <w:vAlign w:val="center"/>
          </w:tcPr>
          <w:p w14:paraId="55B2D53C">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0.00</w:t>
            </w:r>
          </w:p>
        </w:tc>
      </w:tr>
      <w:tr w14:paraId="13946408">
        <w:tblPrEx/>
        <w:trPr>
          <w:cantSplit/>
          <w:trHeight w:val="431" w:hRule="atLeast"/>
        </w:trPr>
        <w:tc>
          <w:tcPr>
            <w:tcW w:w="3543" w:type="dxa"/>
            <w:tcBorders/>
            <w:vAlign w:val="center"/>
          </w:tcPr>
          <w:p w14:paraId="1E641057">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hAnsi="宋体" w:hint="eastAsia"/>
                <w:color w:val="000000"/>
                <w:kern w:val="0"/>
                <w:sz w:val="18"/>
                <w:szCs w:val="18"/>
                <w:lang w:eastAsia="zh-CN"/>
              </w:rPr>
              <w:t>（一）上级补助</w:t>
            </w:r>
          </w:p>
        </w:tc>
        <w:tc>
          <w:tcPr>
            <w:tcW w:w="3543" w:type="dxa"/>
            <w:tcBorders/>
            <w:vAlign w:val="center"/>
          </w:tcPr>
          <w:p w14:paraId="2C6EB785">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0.00</w:t>
            </w:r>
          </w:p>
        </w:tc>
        <w:tc>
          <w:tcPr>
            <w:tcW w:w="3544" w:type="dxa"/>
            <w:tcBorders/>
            <w:vAlign w:val="center"/>
          </w:tcPr>
          <w:p w14:paraId="3DEBE53E">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eastAsia="宋体" w:hAnsi="宋体" w:hint="eastAsia"/>
                <w:color w:val="000000"/>
                <w:kern w:val="0"/>
                <w:sz w:val="18"/>
                <w:szCs w:val="18"/>
                <w:lang w:eastAsia="zh-CN"/>
              </w:rPr>
              <w:t>二、外交支出</w:t>
            </w:r>
          </w:p>
        </w:tc>
        <w:tc>
          <w:tcPr>
            <w:tcW w:w="3544" w:type="dxa"/>
            <w:tcBorders/>
            <w:vAlign w:val="center"/>
          </w:tcPr>
          <w:p w14:paraId="31F00285">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0.00</w:t>
            </w:r>
          </w:p>
        </w:tc>
      </w:tr>
      <w:tr w14:paraId="2857235F">
        <w:tblPrEx/>
        <w:trPr>
          <w:cantSplit/>
          <w:trHeight w:val="431" w:hRule="atLeast"/>
        </w:trPr>
        <w:tc>
          <w:tcPr>
            <w:tcW w:w="3543" w:type="dxa"/>
            <w:tcBorders/>
            <w:vAlign w:val="center"/>
          </w:tcPr>
          <w:p w14:paraId="2D5E532B">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hAnsi="宋体" w:hint="eastAsia"/>
                <w:color w:val="000000"/>
                <w:kern w:val="0"/>
                <w:sz w:val="18"/>
                <w:szCs w:val="18"/>
                <w:lang w:eastAsia="zh-CN"/>
              </w:rPr>
              <w:t>（二）本级</w:t>
            </w:r>
          </w:p>
        </w:tc>
        <w:tc>
          <w:tcPr>
            <w:tcW w:w="3543" w:type="dxa"/>
            <w:tcBorders/>
            <w:vAlign w:val="center"/>
          </w:tcPr>
          <w:p w14:paraId="3332AD89">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132.79</w:t>
            </w:r>
          </w:p>
        </w:tc>
        <w:tc>
          <w:tcPr>
            <w:tcW w:w="3544" w:type="dxa"/>
            <w:tcBorders/>
            <w:vAlign w:val="center"/>
          </w:tcPr>
          <w:p w14:paraId="65E760E3">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eastAsia="宋体" w:hAnsi="宋体" w:hint="eastAsia"/>
                <w:color w:val="000000"/>
                <w:kern w:val="0"/>
                <w:sz w:val="18"/>
                <w:szCs w:val="18"/>
                <w:lang w:eastAsia="zh-CN"/>
              </w:rPr>
              <w:t>三、国防支出</w:t>
            </w:r>
          </w:p>
        </w:tc>
        <w:tc>
          <w:tcPr>
            <w:tcW w:w="3544" w:type="dxa"/>
            <w:tcBorders/>
            <w:vAlign w:val="center"/>
          </w:tcPr>
          <w:p w14:paraId="748B4299">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0.00</w:t>
            </w:r>
          </w:p>
        </w:tc>
      </w:tr>
      <w:tr w14:paraId="5EE85A87">
        <w:tblPrEx/>
        <w:trPr>
          <w:cantSplit/>
          <w:trHeight w:val="431" w:hRule="atLeast"/>
        </w:trPr>
        <w:tc>
          <w:tcPr>
            <w:tcW w:w="3543" w:type="dxa"/>
            <w:tcBorders/>
            <w:vAlign w:val="center"/>
          </w:tcPr>
          <w:p w14:paraId="08A7D2B8">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hAnsi="宋体" w:hint="eastAsia"/>
                <w:color w:val="000000"/>
                <w:kern w:val="0"/>
                <w:sz w:val="18"/>
                <w:szCs w:val="18"/>
                <w:lang w:eastAsia="zh-CN"/>
              </w:rPr>
              <w:t>（三）一般债券收入</w:t>
            </w:r>
          </w:p>
        </w:tc>
        <w:tc>
          <w:tcPr>
            <w:tcW w:w="3543" w:type="dxa"/>
            <w:tcBorders/>
            <w:vAlign w:val="center"/>
          </w:tcPr>
          <w:p w14:paraId="04D874A0">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0.00</w:t>
            </w:r>
          </w:p>
        </w:tc>
        <w:tc>
          <w:tcPr>
            <w:tcW w:w="3544" w:type="dxa"/>
            <w:tcBorders/>
            <w:vAlign w:val="center"/>
          </w:tcPr>
          <w:p w14:paraId="32CFDF1E">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eastAsia="宋体" w:hAnsi="宋体" w:hint="eastAsia"/>
                <w:color w:val="000000"/>
                <w:kern w:val="0"/>
                <w:sz w:val="18"/>
                <w:szCs w:val="18"/>
                <w:lang w:eastAsia="zh-CN"/>
              </w:rPr>
              <w:t>四、公共安全支出</w:t>
            </w:r>
          </w:p>
        </w:tc>
        <w:tc>
          <w:tcPr>
            <w:tcW w:w="3544" w:type="dxa"/>
            <w:tcBorders/>
            <w:vAlign w:val="center"/>
          </w:tcPr>
          <w:p w14:paraId="422666AF">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0.00</w:t>
            </w:r>
          </w:p>
        </w:tc>
      </w:tr>
      <w:tr w14:paraId="269E4651">
        <w:tblPrEx/>
        <w:trPr>
          <w:cantSplit/>
          <w:trHeight w:val="431" w:hRule="atLeast"/>
        </w:trPr>
        <w:tc>
          <w:tcPr>
            <w:tcW w:w="3543" w:type="dxa"/>
            <w:tcBorders/>
            <w:vAlign w:val="center"/>
          </w:tcPr>
          <w:p w14:paraId="2F9B6673">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hAnsi="宋体" w:hint="eastAsia"/>
                <w:color w:val="000000"/>
                <w:kern w:val="0"/>
                <w:sz w:val="18"/>
                <w:szCs w:val="18"/>
                <w:lang w:eastAsia="zh-CN"/>
              </w:rPr>
              <w:t>二、政府性基金预算</w:t>
            </w:r>
          </w:p>
        </w:tc>
        <w:tc>
          <w:tcPr>
            <w:tcW w:w="3543" w:type="dxa"/>
            <w:tcBorders/>
            <w:vAlign w:val="center"/>
          </w:tcPr>
          <w:p w14:paraId="6752757C">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0.00</w:t>
            </w:r>
          </w:p>
        </w:tc>
        <w:tc>
          <w:tcPr>
            <w:tcW w:w="3544" w:type="dxa"/>
            <w:tcBorders/>
            <w:vAlign w:val="center"/>
          </w:tcPr>
          <w:p w14:paraId="2F6A4BEB">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eastAsia="宋体" w:hAnsi="宋体" w:hint="eastAsia"/>
                <w:color w:val="000000"/>
                <w:kern w:val="0"/>
                <w:sz w:val="18"/>
                <w:szCs w:val="18"/>
                <w:lang w:eastAsia="zh-CN"/>
              </w:rPr>
              <w:t>五、教育支出</w:t>
            </w:r>
          </w:p>
        </w:tc>
        <w:tc>
          <w:tcPr>
            <w:tcW w:w="3544" w:type="dxa"/>
            <w:tcBorders/>
            <w:vAlign w:val="center"/>
          </w:tcPr>
          <w:p w14:paraId="20D37CA0">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0.00</w:t>
            </w:r>
          </w:p>
        </w:tc>
      </w:tr>
      <w:tr w14:paraId="0992A4B6">
        <w:tblPrEx/>
        <w:trPr>
          <w:cantSplit/>
          <w:trHeight w:val="431" w:hRule="atLeast"/>
        </w:trPr>
        <w:tc>
          <w:tcPr>
            <w:tcW w:w="3543" w:type="dxa"/>
            <w:tcBorders/>
            <w:vAlign w:val="center"/>
          </w:tcPr>
          <w:p w14:paraId="62184AE5">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hAnsi="宋体" w:hint="eastAsia"/>
                <w:color w:val="000000"/>
                <w:kern w:val="0"/>
                <w:sz w:val="18"/>
                <w:szCs w:val="18"/>
                <w:lang w:eastAsia="zh-CN"/>
              </w:rPr>
              <w:t>（一）上级补助</w:t>
            </w:r>
          </w:p>
        </w:tc>
        <w:tc>
          <w:tcPr>
            <w:tcW w:w="3543" w:type="dxa"/>
            <w:tcBorders/>
            <w:vAlign w:val="center"/>
          </w:tcPr>
          <w:p w14:paraId="1AD54D40">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0.00</w:t>
            </w:r>
          </w:p>
        </w:tc>
        <w:tc>
          <w:tcPr>
            <w:tcW w:w="3544" w:type="dxa"/>
            <w:tcBorders/>
            <w:vAlign w:val="center"/>
          </w:tcPr>
          <w:p w14:paraId="1055D191">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eastAsia="宋体" w:hAnsi="宋体" w:hint="eastAsia"/>
                <w:color w:val="000000"/>
                <w:kern w:val="0"/>
                <w:sz w:val="18"/>
                <w:szCs w:val="18"/>
                <w:lang w:eastAsia="zh-CN"/>
              </w:rPr>
              <w:t>六、科学技术支出</w:t>
            </w:r>
          </w:p>
        </w:tc>
        <w:tc>
          <w:tcPr>
            <w:tcW w:w="3544" w:type="dxa"/>
            <w:tcBorders/>
            <w:vAlign w:val="center"/>
          </w:tcPr>
          <w:p w14:paraId="71D93CE4">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0.00</w:t>
            </w:r>
          </w:p>
        </w:tc>
      </w:tr>
      <w:tr w14:paraId="09173E15">
        <w:tblPrEx/>
        <w:trPr>
          <w:cantSplit/>
          <w:trHeight w:val="431" w:hRule="atLeast"/>
        </w:trPr>
        <w:tc>
          <w:tcPr>
            <w:tcW w:w="3543" w:type="dxa"/>
            <w:tcBorders/>
            <w:vAlign w:val="center"/>
          </w:tcPr>
          <w:p w14:paraId="1D84978D">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hAnsi="宋体" w:hint="eastAsia"/>
                <w:color w:val="000000"/>
                <w:kern w:val="0"/>
                <w:sz w:val="18"/>
                <w:szCs w:val="18"/>
                <w:lang w:eastAsia="zh-CN"/>
              </w:rPr>
              <w:t>（二）本级</w:t>
            </w:r>
          </w:p>
        </w:tc>
        <w:tc>
          <w:tcPr>
            <w:tcW w:w="3543" w:type="dxa"/>
            <w:tcBorders/>
            <w:vAlign w:val="center"/>
          </w:tcPr>
          <w:p w14:paraId="1F87E51C">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0.00</w:t>
            </w:r>
          </w:p>
        </w:tc>
        <w:tc>
          <w:tcPr>
            <w:tcW w:w="3544" w:type="dxa"/>
            <w:tcBorders/>
            <w:vAlign w:val="center"/>
          </w:tcPr>
          <w:p w14:paraId="3EF02236">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eastAsia="宋体" w:hAnsi="宋体" w:hint="eastAsia"/>
                <w:color w:val="000000"/>
                <w:kern w:val="0"/>
                <w:sz w:val="18"/>
                <w:szCs w:val="18"/>
                <w:lang w:eastAsia="zh-CN"/>
              </w:rPr>
              <w:t>七、文化旅游体育与传媒支出</w:t>
            </w:r>
          </w:p>
        </w:tc>
        <w:tc>
          <w:tcPr>
            <w:tcW w:w="3544" w:type="dxa"/>
            <w:tcBorders/>
            <w:vAlign w:val="center"/>
          </w:tcPr>
          <w:p w14:paraId="3CB0B0C0">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0.00</w:t>
            </w:r>
          </w:p>
        </w:tc>
      </w:tr>
      <w:tr w14:paraId="7708C945">
        <w:tblPrEx/>
        <w:trPr>
          <w:cantSplit/>
          <w:trHeight w:val="431" w:hRule="atLeast"/>
        </w:trPr>
        <w:tc>
          <w:tcPr>
            <w:tcW w:w="3543" w:type="dxa"/>
            <w:tcBorders/>
            <w:vAlign w:val="center"/>
          </w:tcPr>
          <w:p w14:paraId="3FB57BBF">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hAnsi="宋体" w:hint="eastAsia"/>
                <w:color w:val="000000"/>
                <w:kern w:val="0"/>
                <w:sz w:val="18"/>
                <w:szCs w:val="18"/>
                <w:lang w:eastAsia="zh-CN"/>
              </w:rPr>
              <w:t>（三）专项债券收入</w:t>
            </w:r>
          </w:p>
        </w:tc>
        <w:tc>
          <w:tcPr>
            <w:tcW w:w="3543" w:type="dxa"/>
            <w:tcBorders/>
            <w:vAlign w:val="center"/>
          </w:tcPr>
          <w:p w14:paraId="3A8D5D12">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0.00</w:t>
            </w:r>
          </w:p>
        </w:tc>
        <w:tc>
          <w:tcPr>
            <w:tcW w:w="3544" w:type="dxa"/>
            <w:tcBorders/>
            <w:vAlign w:val="center"/>
          </w:tcPr>
          <w:p w14:paraId="6BEDD34D">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eastAsia="宋体" w:hAnsi="宋体" w:hint="eastAsia"/>
                <w:color w:val="000000"/>
                <w:kern w:val="0"/>
                <w:sz w:val="18"/>
                <w:szCs w:val="18"/>
                <w:lang w:eastAsia="zh-CN"/>
              </w:rPr>
              <w:t>八、社会保障和就业支出</w:t>
            </w:r>
          </w:p>
        </w:tc>
        <w:tc>
          <w:tcPr>
            <w:tcW w:w="3544" w:type="dxa"/>
            <w:tcBorders/>
            <w:vAlign w:val="center"/>
          </w:tcPr>
          <w:p w14:paraId="50396737">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133.94</w:t>
            </w:r>
          </w:p>
        </w:tc>
      </w:tr>
      <w:tr w14:paraId="3931F583">
        <w:tblPrEx/>
        <w:trPr>
          <w:cantSplit/>
          <w:trHeight w:val="431" w:hRule="atLeast"/>
        </w:trPr>
        <w:tc>
          <w:tcPr>
            <w:tcW w:w="3543" w:type="dxa"/>
            <w:tcBorders/>
            <w:vAlign w:val="center"/>
          </w:tcPr>
          <w:p w14:paraId="648278E5">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hAnsi="宋体" w:hint="eastAsia"/>
                <w:color w:val="000000"/>
                <w:kern w:val="0"/>
                <w:sz w:val="18"/>
                <w:szCs w:val="18"/>
                <w:lang w:eastAsia="zh-CN"/>
              </w:rPr>
              <w:t>三、国有资本经营预算</w:t>
            </w:r>
          </w:p>
        </w:tc>
        <w:tc>
          <w:tcPr>
            <w:tcW w:w="3543" w:type="dxa"/>
            <w:tcBorders/>
            <w:vAlign w:val="center"/>
          </w:tcPr>
          <w:p w14:paraId="573BA73D">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0.00</w:t>
            </w:r>
          </w:p>
        </w:tc>
        <w:tc>
          <w:tcPr>
            <w:tcW w:w="3544" w:type="dxa"/>
            <w:tcBorders/>
            <w:vAlign w:val="center"/>
          </w:tcPr>
          <w:p w14:paraId="055C60C1">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eastAsia="宋体" w:hAnsi="宋体" w:hint="eastAsia"/>
                <w:color w:val="000000"/>
                <w:kern w:val="0"/>
                <w:sz w:val="18"/>
                <w:szCs w:val="18"/>
                <w:lang w:eastAsia="zh-CN"/>
              </w:rPr>
              <w:t>九、卫生健康支出</w:t>
            </w:r>
          </w:p>
        </w:tc>
        <w:tc>
          <w:tcPr>
            <w:tcW w:w="3544" w:type="dxa"/>
            <w:tcBorders/>
            <w:vAlign w:val="center"/>
          </w:tcPr>
          <w:p w14:paraId="373A2AF4">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3.4</w:t>
            </w:r>
          </w:p>
        </w:tc>
      </w:tr>
      <w:tr w14:paraId="3D93562F">
        <w:tblPrEx/>
        <w:trPr>
          <w:cantSplit/>
          <w:trHeight w:val="431" w:hRule="atLeast"/>
        </w:trPr>
        <w:tc>
          <w:tcPr>
            <w:tcW w:w="3543" w:type="dxa"/>
            <w:tcBorders/>
            <w:vAlign w:val="center"/>
          </w:tcPr>
          <w:p w14:paraId="0884D3EB">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hAnsi="宋体" w:hint="eastAsia"/>
                <w:color w:val="000000"/>
                <w:kern w:val="0"/>
                <w:sz w:val="18"/>
                <w:szCs w:val="18"/>
                <w:lang w:eastAsia="zh-CN"/>
              </w:rPr>
              <w:t>（一）上级补助</w:t>
            </w:r>
          </w:p>
        </w:tc>
        <w:tc>
          <w:tcPr>
            <w:tcW w:w="3543" w:type="dxa"/>
            <w:tcBorders/>
            <w:vAlign w:val="center"/>
          </w:tcPr>
          <w:p w14:paraId="54D9BE64">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0.00</w:t>
            </w:r>
          </w:p>
        </w:tc>
        <w:tc>
          <w:tcPr>
            <w:tcW w:w="3544" w:type="dxa"/>
            <w:tcBorders/>
            <w:vAlign w:val="center"/>
          </w:tcPr>
          <w:p w14:paraId="6EA16843">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eastAsia="宋体" w:hAnsi="宋体" w:hint="eastAsia"/>
                <w:color w:val="000000"/>
                <w:kern w:val="0"/>
                <w:sz w:val="18"/>
                <w:szCs w:val="18"/>
                <w:lang w:eastAsia="zh-CN"/>
              </w:rPr>
              <w:t>十、节能环保支出</w:t>
            </w:r>
          </w:p>
        </w:tc>
        <w:tc>
          <w:tcPr>
            <w:tcW w:w="3544" w:type="dxa"/>
            <w:tcBorders/>
            <w:vAlign w:val="center"/>
          </w:tcPr>
          <w:p w14:paraId="6D296AC6">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0.00</w:t>
            </w:r>
          </w:p>
        </w:tc>
      </w:tr>
      <w:tr w14:paraId="2FA0F6B1">
        <w:tblPrEx/>
        <w:trPr>
          <w:cantSplit/>
          <w:trHeight w:val="431" w:hRule="atLeast"/>
        </w:trPr>
        <w:tc>
          <w:tcPr>
            <w:tcW w:w="3543" w:type="dxa"/>
            <w:tcBorders/>
            <w:vAlign w:val="center"/>
          </w:tcPr>
          <w:p w14:paraId="5BD6E06A">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hAnsi="宋体" w:hint="eastAsia"/>
                <w:color w:val="000000"/>
                <w:kern w:val="0"/>
                <w:sz w:val="18"/>
                <w:szCs w:val="18"/>
                <w:lang w:eastAsia="zh-CN"/>
              </w:rPr>
              <w:t>（二）本级</w:t>
            </w:r>
          </w:p>
        </w:tc>
        <w:tc>
          <w:tcPr>
            <w:tcW w:w="3543" w:type="dxa"/>
            <w:tcBorders/>
            <w:vAlign w:val="center"/>
          </w:tcPr>
          <w:p w14:paraId="62F5F35D">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0.00</w:t>
            </w:r>
          </w:p>
        </w:tc>
        <w:tc>
          <w:tcPr>
            <w:tcW w:w="3544" w:type="dxa"/>
            <w:tcBorders/>
            <w:vAlign w:val="center"/>
          </w:tcPr>
          <w:p w14:paraId="38BCBE5C">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eastAsia="宋体" w:hAnsi="宋体" w:hint="eastAsia"/>
                <w:color w:val="000000"/>
                <w:kern w:val="0"/>
                <w:sz w:val="18"/>
                <w:szCs w:val="18"/>
                <w:lang w:eastAsia="zh-CN"/>
              </w:rPr>
              <w:t>十一、城乡社区支出</w:t>
            </w:r>
          </w:p>
        </w:tc>
        <w:tc>
          <w:tcPr>
            <w:tcW w:w="3544" w:type="dxa"/>
            <w:tcBorders/>
            <w:vAlign w:val="center"/>
          </w:tcPr>
          <w:p w14:paraId="1417DB8A">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0.00</w:t>
            </w:r>
          </w:p>
        </w:tc>
      </w:tr>
      <w:tr w14:paraId="53F4F487">
        <w:tblPrEx/>
        <w:trPr>
          <w:cantSplit/>
          <w:trHeight w:val="431" w:hRule="atLeast"/>
        </w:trPr>
        <w:tc>
          <w:tcPr>
            <w:tcW w:w="3543" w:type="dxa"/>
            <w:tcBorders/>
            <w:vAlign w:val="center"/>
          </w:tcPr>
          <w:p w14:paraId="4C7BBCDE">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hAnsi="宋体" w:hint="eastAsia"/>
                <w:color w:val="000000"/>
                <w:kern w:val="0"/>
                <w:sz w:val="18"/>
                <w:szCs w:val="18"/>
                <w:lang w:eastAsia="zh-CN"/>
              </w:rPr>
              <w:t>四、财政专户管理资金</w:t>
            </w:r>
          </w:p>
        </w:tc>
        <w:tc>
          <w:tcPr>
            <w:tcW w:w="3543" w:type="dxa"/>
            <w:tcBorders/>
            <w:vAlign w:val="center"/>
          </w:tcPr>
          <w:p w14:paraId="3EA63AF8">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0.00</w:t>
            </w:r>
          </w:p>
        </w:tc>
        <w:tc>
          <w:tcPr>
            <w:tcW w:w="3544" w:type="dxa"/>
            <w:tcBorders/>
            <w:vAlign w:val="center"/>
          </w:tcPr>
          <w:p w14:paraId="6C34166E">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eastAsia="宋体" w:hAnsi="宋体" w:hint="eastAsia"/>
                <w:color w:val="000000"/>
                <w:kern w:val="0"/>
                <w:sz w:val="18"/>
                <w:szCs w:val="18"/>
                <w:lang w:eastAsia="zh-CN"/>
              </w:rPr>
              <w:t>十二、农林水支出</w:t>
            </w:r>
          </w:p>
        </w:tc>
        <w:tc>
          <w:tcPr>
            <w:tcW w:w="3544" w:type="dxa"/>
            <w:tcBorders/>
            <w:vAlign w:val="center"/>
          </w:tcPr>
          <w:p w14:paraId="3678537E">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0.00</w:t>
            </w:r>
          </w:p>
        </w:tc>
      </w:tr>
      <w:tr w14:paraId="7F653C45">
        <w:tblPrEx/>
        <w:trPr>
          <w:cantSplit/>
          <w:trHeight w:val="431" w:hRule="atLeast"/>
        </w:trPr>
        <w:tc>
          <w:tcPr>
            <w:tcW w:w="3543" w:type="dxa"/>
            <w:tcBorders/>
            <w:vAlign w:val="center"/>
          </w:tcPr>
          <w:p w14:paraId="6F1D5CDB">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hAnsi="宋体" w:hint="eastAsia"/>
                <w:color w:val="000000"/>
                <w:kern w:val="0"/>
                <w:sz w:val="18"/>
                <w:szCs w:val="18"/>
                <w:lang w:eastAsia="zh-CN"/>
              </w:rPr>
              <w:t>五、单位资金</w:t>
            </w:r>
          </w:p>
        </w:tc>
        <w:tc>
          <w:tcPr>
            <w:tcW w:w="3543" w:type="dxa"/>
            <w:tcBorders/>
            <w:vAlign w:val="center"/>
          </w:tcPr>
          <w:p w14:paraId="4F481463">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13</w:t>
            </w:r>
          </w:p>
        </w:tc>
        <w:tc>
          <w:tcPr>
            <w:tcW w:w="3544" w:type="dxa"/>
            <w:tcBorders/>
            <w:vAlign w:val="center"/>
          </w:tcPr>
          <w:p w14:paraId="2230C92C">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eastAsia="宋体" w:hAnsi="宋体" w:hint="eastAsia"/>
                <w:color w:val="000000"/>
                <w:kern w:val="0"/>
                <w:sz w:val="18"/>
                <w:szCs w:val="18"/>
                <w:lang w:eastAsia="zh-CN"/>
              </w:rPr>
              <w:t>十三、交通运输支出</w:t>
            </w:r>
          </w:p>
        </w:tc>
        <w:tc>
          <w:tcPr>
            <w:tcW w:w="3544" w:type="dxa"/>
            <w:tcBorders/>
            <w:vAlign w:val="center"/>
          </w:tcPr>
          <w:p w14:paraId="2796DEF0">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0.00</w:t>
            </w:r>
          </w:p>
        </w:tc>
      </w:tr>
      <w:tr w14:paraId="537A6599">
        <w:tblPrEx/>
        <w:trPr>
          <w:cantSplit/>
          <w:trHeight w:val="431" w:hRule="atLeast"/>
        </w:trPr>
        <w:tc>
          <w:tcPr>
            <w:tcW w:w="3543" w:type="dxa"/>
            <w:tcBorders/>
            <w:vAlign w:val="center"/>
          </w:tcPr>
          <w:p w14:paraId="20290669">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hAnsi="宋体" w:hint="eastAsia"/>
                <w:color w:val="000000"/>
                <w:kern w:val="0"/>
                <w:sz w:val="18"/>
                <w:szCs w:val="18"/>
                <w:lang w:eastAsia="zh-CN"/>
              </w:rPr>
              <w:t>（一）事业收入</w:t>
            </w:r>
          </w:p>
        </w:tc>
        <w:tc>
          <w:tcPr>
            <w:tcW w:w="3543" w:type="dxa"/>
            <w:tcBorders/>
            <w:vAlign w:val="center"/>
          </w:tcPr>
          <w:p w14:paraId="746298E3">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0.00</w:t>
            </w:r>
          </w:p>
        </w:tc>
        <w:tc>
          <w:tcPr>
            <w:tcW w:w="3544" w:type="dxa"/>
            <w:tcBorders/>
            <w:vAlign w:val="center"/>
          </w:tcPr>
          <w:p w14:paraId="37A2E46F">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eastAsia="宋体" w:hAnsi="宋体" w:hint="eastAsia"/>
                <w:color w:val="000000"/>
                <w:kern w:val="0"/>
                <w:sz w:val="18"/>
                <w:szCs w:val="18"/>
                <w:lang w:eastAsia="zh-CN"/>
              </w:rPr>
              <w:t>十四、资源勘探工业信息等支出</w:t>
            </w:r>
          </w:p>
        </w:tc>
        <w:tc>
          <w:tcPr>
            <w:tcW w:w="3544" w:type="dxa"/>
            <w:tcBorders/>
            <w:vAlign w:val="center"/>
          </w:tcPr>
          <w:p w14:paraId="36D3A550">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0.00</w:t>
            </w:r>
          </w:p>
        </w:tc>
      </w:tr>
      <w:tr w14:paraId="796DF0E7">
        <w:tblPrEx/>
        <w:trPr>
          <w:cantSplit/>
          <w:trHeight w:val="431" w:hRule="atLeast"/>
        </w:trPr>
        <w:tc>
          <w:tcPr>
            <w:tcW w:w="3543" w:type="dxa"/>
            <w:tcBorders/>
            <w:vAlign w:val="center"/>
          </w:tcPr>
          <w:p w14:paraId="28FB97A6">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hAnsi="宋体" w:hint="eastAsia"/>
                <w:color w:val="000000"/>
                <w:kern w:val="0"/>
                <w:sz w:val="18"/>
                <w:szCs w:val="18"/>
                <w:lang w:eastAsia="zh-CN"/>
              </w:rPr>
              <w:t>（二）事业单位经营收入</w:t>
            </w:r>
          </w:p>
        </w:tc>
        <w:tc>
          <w:tcPr>
            <w:tcW w:w="3543" w:type="dxa"/>
            <w:tcBorders/>
            <w:vAlign w:val="center"/>
          </w:tcPr>
          <w:p w14:paraId="231EFE1C">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0.00</w:t>
            </w:r>
          </w:p>
        </w:tc>
        <w:tc>
          <w:tcPr>
            <w:tcW w:w="3544" w:type="dxa"/>
            <w:tcBorders/>
            <w:vAlign w:val="center"/>
          </w:tcPr>
          <w:p w14:paraId="0F3D27A0">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eastAsia="宋体" w:hAnsi="宋体" w:hint="eastAsia"/>
                <w:color w:val="000000"/>
                <w:kern w:val="0"/>
                <w:sz w:val="18"/>
                <w:szCs w:val="18"/>
                <w:lang w:eastAsia="zh-CN"/>
              </w:rPr>
              <w:t>十五、商业服务业等支出</w:t>
            </w:r>
          </w:p>
        </w:tc>
        <w:tc>
          <w:tcPr>
            <w:tcW w:w="3544" w:type="dxa"/>
            <w:tcBorders/>
            <w:vAlign w:val="center"/>
          </w:tcPr>
          <w:p w14:paraId="3B98E95A">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0.00</w:t>
            </w:r>
          </w:p>
        </w:tc>
      </w:tr>
      <w:tr w14:paraId="15F0D1D1">
        <w:tblPrEx/>
        <w:trPr>
          <w:cantSplit/>
          <w:trHeight w:val="431" w:hRule="atLeast"/>
        </w:trPr>
        <w:tc>
          <w:tcPr>
            <w:tcW w:w="3543" w:type="dxa"/>
            <w:tcBorders/>
            <w:vAlign w:val="center"/>
          </w:tcPr>
          <w:p w14:paraId="048A3402">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hAnsi="宋体" w:hint="eastAsia"/>
                <w:color w:val="000000"/>
                <w:kern w:val="0"/>
                <w:sz w:val="18"/>
                <w:szCs w:val="18"/>
                <w:lang w:eastAsia="zh-CN"/>
              </w:rPr>
              <w:t>（三）上级补助收入</w:t>
            </w:r>
          </w:p>
        </w:tc>
        <w:tc>
          <w:tcPr>
            <w:tcW w:w="3543" w:type="dxa"/>
            <w:tcBorders/>
            <w:vAlign w:val="center"/>
          </w:tcPr>
          <w:p w14:paraId="4F3E11A9">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0.00</w:t>
            </w:r>
          </w:p>
        </w:tc>
        <w:tc>
          <w:tcPr>
            <w:tcW w:w="3544" w:type="dxa"/>
            <w:tcBorders/>
            <w:vAlign w:val="center"/>
          </w:tcPr>
          <w:p w14:paraId="4C9266D0">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eastAsia="宋体" w:hAnsi="宋体" w:hint="eastAsia"/>
                <w:color w:val="000000"/>
                <w:kern w:val="0"/>
                <w:sz w:val="18"/>
                <w:szCs w:val="18"/>
                <w:lang w:eastAsia="zh-CN"/>
              </w:rPr>
              <w:t>十六、金融支出</w:t>
            </w:r>
          </w:p>
        </w:tc>
        <w:tc>
          <w:tcPr>
            <w:tcW w:w="3544" w:type="dxa"/>
            <w:tcBorders/>
            <w:vAlign w:val="center"/>
          </w:tcPr>
          <w:p w14:paraId="1D995DE5">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0.00</w:t>
            </w:r>
          </w:p>
        </w:tc>
      </w:tr>
      <w:tr w14:paraId="74A8E697">
        <w:tblPrEx/>
        <w:trPr>
          <w:cantSplit/>
          <w:trHeight w:val="431" w:hRule="atLeast"/>
        </w:trPr>
        <w:tc>
          <w:tcPr>
            <w:tcW w:w="3543" w:type="dxa"/>
            <w:tcBorders/>
            <w:vAlign w:val="center"/>
          </w:tcPr>
          <w:p w14:paraId="6743D9F2">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hAnsi="宋体" w:hint="eastAsia"/>
                <w:color w:val="000000"/>
                <w:kern w:val="0"/>
                <w:sz w:val="18"/>
                <w:szCs w:val="18"/>
                <w:lang w:eastAsia="zh-CN"/>
              </w:rPr>
              <w:t>（四）附属单位上缴收入</w:t>
            </w:r>
          </w:p>
        </w:tc>
        <w:tc>
          <w:tcPr>
            <w:tcW w:w="3543" w:type="dxa"/>
            <w:tcBorders/>
            <w:vAlign w:val="center"/>
          </w:tcPr>
          <w:p w14:paraId="56DF38B3">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0.00</w:t>
            </w:r>
          </w:p>
        </w:tc>
        <w:tc>
          <w:tcPr>
            <w:tcW w:w="3544" w:type="dxa"/>
            <w:tcBorders/>
            <w:vAlign w:val="center"/>
          </w:tcPr>
          <w:p w14:paraId="5A6E67E4">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eastAsia="宋体" w:hAnsi="宋体" w:hint="eastAsia"/>
                <w:color w:val="000000"/>
                <w:kern w:val="0"/>
                <w:sz w:val="18"/>
                <w:szCs w:val="18"/>
                <w:lang w:eastAsia="zh-CN"/>
              </w:rPr>
              <w:t>十七、援助其他地区支出</w:t>
            </w:r>
          </w:p>
        </w:tc>
        <w:tc>
          <w:tcPr>
            <w:tcW w:w="3544" w:type="dxa"/>
            <w:tcBorders/>
            <w:vAlign w:val="center"/>
          </w:tcPr>
          <w:p w14:paraId="2F36EB3C">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0.00</w:t>
            </w:r>
          </w:p>
        </w:tc>
      </w:tr>
      <w:tr w14:paraId="103587B0">
        <w:tblPrEx/>
        <w:trPr>
          <w:cantSplit/>
          <w:trHeight w:val="431" w:hRule="atLeast"/>
        </w:trPr>
        <w:tc>
          <w:tcPr>
            <w:tcW w:w="3543" w:type="dxa"/>
            <w:tcBorders/>
            <w:vAlign w:val="center"/>
          </w:tcPr>
          <w:p w14:paraId="56BBCA83">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hAnsi="宋体" w:hint="eastAsia"/>
                <w:color w:val="000000"/>
                <w:kern w:val="0"/>
                <w:sz w:val="18"/>
                <w:szCs w:val="18"/>
                <w:lang w:eastAsia="zh-CN"/>
              </w:rPr>
              <w:t>（五）其他收入</w:t>
            </w:r>
          </w:p>
        </w:tc>
        <w:tc>
          <w:tcPr>
            <w:tcW w:w="3543" w:type="dxa"/>
            <w:tcBorders/>
            <w:vAlign w:val="center"/>
          </w:tcPr>
          <w:p w14:paraId="4DB6A636">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13</w:t>
            </w:r>
          </w:p>
        </w:tc>
        <w:tc>
          <w:tcPr>
            <w:tcW w:w="3544" w:type="dxa"/>
            <w:tcBorders/>
            <w:vAlign w:val="center"/>
          </w:tcPr>
          <w:p w14:paraId="3EDB5E8E">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eastAsia="宋体" w:hAnsi="宋体" w:hint="eastAsia"/>
                <w:color w:val="000000"/>
                <w:kern w:val="0"/>
                <w:sz w:val="18"/>
                <w:szCs w:val="18"/>
                <w:lang w:eastAsia="zh-CN"/>
              </w:rPr>
              <w:t>十八、自然资源海洋气象等支出</w:t>
            </w:r>
          </w:p>
        </w:tc>
        <w:tc>
          <w:tcPr>
            <w:tcW w:w="3544" w:type="dxa"/>
            <w:tcBorders/>
            <w:vAlign w:val="center"/>
          </w:tcPr>
          <w:p w14:paraId="205C0729">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0.00</w:t>
            </w:r>
          </w:p>
        </w:tc>
      </w:tr>
      <w:tr w14:paraId="044C9090">
        <w:tblPrEx/>
        <w:trPr>
          <w:cantSplit/>
          <w:trHeight w:val="431" w:hRule="atLeast"/>
        </w:trPr>
        <w:tc>
          <w:tcPr>
            <w:tcW w:w="3543" w:type="dxa"/>
            <w:tcBorders/>
            <w:vAlign w:val="center"/>
          </w:tcPr>
          <w:p w14:paraId="42D3FCBB">
            <w:pPr>
              <w:pStyle w:val="style0"/>
              <w:widowControl/>
              <w:jc w:val="left"/>
              <w:textAlignment w:val="center"/>
              <w:rPr>
                <w:rFonts w:ascii="宋体" w:cs="宋体" w:eastAsia="宋体" w:hAnsi="宋体" w:hint="eastAsia"/>
                <w:color w:val="000000"/>
                <w:kern w:val="0"/>
                <w:sz w:val="18"/>
                <w:szCs w:val="18"/>
                <w:lang w:eastAsia="zh-CN"/>
              </w:rPr>
            </w:pPr>
          </w:p>
        </w:tc>
        <w:tc>
          <w:tcPr>
            <w:tcW w:w="3543" w:type="dxa"/>
            <w:tcBorders/>
            <w:vAlign w:val="center"/>
          </w:tcPr>
          <w:p w14:paraId="6927AF69">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0.00</w:t>
            </w:r>
          </w:p>
        </w:tc>
        <w:tc>
          <w:tcPr>
            <w:tcW w:w="3544" w:type="dxa"/>
            <w:tcBorders/>
            <w:vAlign w:val="center"/>
          </w:tcPr>
          <w:p w14:paraId="3778B606">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eastAsia="宋体" w:hAnsi="宋体" w:hint="eastAsia"/>
                <w:color w:val="000000"/>
                <w:kern w:val="0"/>
                <w:sz w:val="18"/>
                <w:szCs w:val="18"/>
                <w:lang w:eastAsia="zh-CN"/>
              </w:rPr>
              <w:t>十九、住房保障支出</w:t>
            </w:r>
          </w:p>
        </w:tc>
        <w:tc>
          <w:tcPr>
            <w:tcW w:w="3544" w:type="dxa"/>
            <w:tcBorders/>
            <w:vAlign w:val="center"/>
          </w:tcPr>
          <w:p w14:paraId="43943F70">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8.45</w:t>
            </w:r>
          </w:p>
        </w:tc>
      </w:tr>
      <w:tr w14:paraId="377D72A8">
        <w:tblPrEx/>
        <w:trPr>
          <w:cantSplit/>
          <w:trHeight w:val="431" w:hRule="atLeast"/>
        </w:trPr>
        <w:tc>
          <w:tcPr>
            <w:tcW w:w="3543" w:type="dxa"/>
            <w:tcBorders/>
            <w:vAlign w:val="center"/>
          </w:tcPr>
          <w:p w14:paraId="16D51B73">
            <w:pPr>
              <w:pStyle w:val="style0"/>
              <w:widowControl/>
              <w:jc w:val="left"/>
              <w:textAlignment w:val="center"/>
              <w:rPr>
                <w:rFonts w:ascii="宋体" w:cs="宋体" w:eastAsia="宋体" w:hAnsi="宋体" w:hint="eastAsia"/>
                <w:color w:val="000000"/>
                <w:kern w:val="0"/>
                <w:sz w:val="18"/>
                <w:szCs w:val="18"/>
                <w:lang w:eastAsia="zh-CN"/>
              </w:rPr>
            </w:pPr>
          </w:p>
        </w:tc>
        <w:tc>
          <w:tcPr>
            <w:tcW w:w="3543" w:type="dxa"/>
            <w:tcBorders/>
            <w:vAlign w:val="center"/>
          </w:tcPr>
          <w:p w14:paraId="183BD1E7">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0.00</w:t>
            </w:r>
          </w:p>
        </w:tc>
        <w:tc>
          <w:tcPr>
            <w:tcW w:w="3544" w:type="dxa"/>
            <w:tcBorders/>
            <w:vAlign w:val="center"/>
          </w:tcPr>
          <w:p w14:paraId="72101150">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eastAsia="宋体" w:hAnsi="宋体" w:hint="eastAsia"/>
                <w:color w:val="000000"/>
                <w:kern w:val="0"/>
                <w:sz w:val="18"/>
                <w:szCs w:val="18"/>
                <w:lang w:eastAsia="zh-CN"/>
              </w:rPr>
              <w:t>二十、粮油物资储备支出</w:t>
            </w:r>
          </w:p>
        </w:tc>
        <w:tc>
          <w:tcPr>
            <w:tcW w:w="3544" w:type="dxa"/>
            <w:tcBorders/>
            <w:vAlign w:val="center"/>
          </w:tcPr>
          <w:p w14:paraId="7B5AE00A">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0.00</w:t>
            </w:r>
          </w:p>
        </w:tc>
      </w:tr>
      <w:tr w14:paraId="07690D46">
        <w:tblPrEx/>
        <w:trPr>
          <w:cantSplit/>
          <w:trHeight w:val="431" w:hRule="atLeast"/>
        </w:trPr>
        <w:tc>
          <w:tcPr>
            <w:tcW w:w="3543" w:type="dxa"/>
            <w:tcBorders/>
            <w:vAlign w:val="center"/>
          </w:tcPr>
          <w:p w14:paraId="686E34A5">
            <w:pPr>
              <w:pStyle w:val="style0"/>
              <w:widowControl/>
              <w:jc w:val="left"/>
              <w:textAlignment w:val="center"/>
              <w:rPr>
                <w:rFonts w:ascii="宋体" w:cs="宋体" w:eastAsia="宋体" w:hAnsi="宋体" w:hint="eastAsia"/>
                <w:color w:val="000000"/>
                <w:kern w:val="0"/>
                <w:sz w:val="18"/>
                <w:szCs w:val="18"/>
                <w:lang w:eastAsia="zh-CN"/>
              </w:rPr>
            </w:pPr>
          </w:p>
        </w:tc>
        <w:tc>
          <w:tcPr>
            <w:tcW w:w="3543" w:type="dxa"/>
            <w:tcBorders/>
            <w:vAlign w:val="center"/>
          </w:tcPr>
          <w:p w14:paraId="33D7EAF1">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0.00</w:t>
            </w:r>
          </w:p>
        </w:tc>
        <w:tc>
          <w:tcPr>
            <w:tcW w:w="3544" w:type="dxa"/>
            <w:tcBorders/>
            <w:vAlign w:val="center"/>
          </w:tcPr>
          <w:p w14:paraId="60A145C4">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eastAsia="宋体" w:hAnsi="宋体" w:hint="eastAsia"/>
                <w:color w:val="000000"/>
                <w:kern w:val="0"/>
                <w:sz w:val="18"/>
                <w:szCs w:val="18"/>
                <w:lang w:eastAsia="zh-CN"/>
              </w:rPr>
              <w:t>二十一、国有资本经营预算支出</w:t>
            </w:r>
          </w:p>
        </w:tc>
        <w:tc>
          <w:tcPr>
            <w:tcW w:w="3544" w:type="dxa"/>
            <w:tcBorders/>
            <w:vAlign w:val="center"/>
          </w:tcPr>
          <w:p w14:paraId="32EA146E">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0.00</w:t>
            </w:r>
          </w:p>
        </w:tc>
      </w:tr>
      <w:tr w14:paraId="183596D9">
        <w:tblPrEx/>
        <w:trPr>
          <w:cantSplit/>
          <w:trHeight w:val="431" w:hRule="atLeast"/>
        </w:trPr>
        <w:tc>
          <w:tcPr>
            <w:tcW w:w="3543" w:type="dxa"/>
            <w:tcBorders/>
            <w:vAlign w:val="center"/>
          </w:tcPr>
          <w:p w14:paraId="07B5A289">
            <w:pPr>
              <w:pStyle w:val="style0"/>
              <w:widowControl/>
              <w:jc w:val="left"/>
              <w:textAlignment w:val="center"/>
              <w:rPr>
                <w:rFonts w:ascii="宋体" w:cs="宋体" w:eastAsia="宋体" w:hAnsi="宋体" w:hint="eastAsia"/>
                <w:color w:val="000000"/>
                <w:kern w:val="0"/>
                <w:sz w:val="18"/>
                <w:szCs w:val="18"/>
                <w:lang w:eastAsia="zh-CN"/>
              </w:rPr>
            </w:pPr>
          </w:p>
        </w:tc>
        <w:tc>
          <w:tcPr>
            <w:tcW w:w="3543" w:type="dxa"/>
            <w:tcBorders/>
            <w:vAlign w:val="center"/>
          </w:tcPr>
          <w:p w14:paraId="4A83D7D7">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0.00</w:t>
            </w:r>
          </w:p>
        </w:tc>
        <w:tc>
          <w:tcPr>
            <w:tcW w:w="3544" w:type="dxa"/>
            <w:tcBorders/>
            <w:vAlign w:val="center"/>
          </w:tcPr>
          <w:p w14:paraId="0B8F0BC2">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eastAsia="宋体" w:hAnsi="宋体" w:hint="eastAsia"/>
                <w:color w:val="000000"/>
                <w:kern w:val="0"/>
                <w:sz w:val="18"/>
                <w:szCs w:val="18"/>
                <w:lang w:eastAsia="zh-CN"/>
              </w:rPr>
              <w:t>二十二、灾害防治及应急管理支出</w:t>
            </w:r>
          </w:p>
        </w:tc>
        <w:tc>
          <w:tcPr>
            <w:tcW w:w="3544" w:type="dxa"/>
            <w:tcBorders/>
            <w:vAlign w:val="center"/>
          </w:tcPr>
          <w:p w14:paraId="5E1582B0">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0.00</w:t>
            </w:r>
          </w:p>
        </w:tc>
      </w:tr>
      <w:tr w14:paraId="3CACB7FF">
        <w:tblPrEx/>
        <w:trPr>
          <w:cantSplit/>
          <w:trHeight w:val="431" w:hRule="atLeast"/>
        </w:trPr>
        <w:tc>
          <w:tcPr>
            <w:tcW w:w="3543" w:type="dxa"/>
            <w:tcBorders/>
            <w:vAlign w:val="center"/>
          </w:tcPr>
          <w:p w14:paraId="227EABC1">
            <w:pPr>
              <w:pStyle w:val="style0"/>
              <w:widowControl/>
              <w:jc w:val="left"/>
              <w:textAlignment w:val="center"/>
              <w:rPr>
                <w:rFonts w:ascii="宋体" w:cs="宋体" w:eastAsia="宋体" w:hAnsi="宋体" w:hint="eastAsia"/>
                <w:color w:val="000000"/>
                <w:kern w:val="0"/>
                <w:sz w:val="18"/>
                <w:szCs w:val="18"/>
                <w:lang w:eastAsia="zh-CN"/>
              </w:rPr>
            </w:pPr>
          </w:p>
        </w:tc>
        <w:tc>
          <w:tcPr>
            <w:tcW w:w="3543" w:type="dxa"/>
            <w:tcBorders/>
            <w:vAlign w:val="center"/>
          </w:tcPr>
          <w:p w14:paraId="440C2711">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0.00</w:t>
            </w:r>
          </w:p>
        </w:tc>
        <w:tc>
          <w:tcPr>
            <w:tcW w:w="3544" w:type="dxa"/>
            <w:tcBorders/>
            <w:vAlign w:val="center"/>
          </w:tcPr>
          <w:p w14:paraId="6598B480">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eastAsia="宋体" w:hAnsi="宋体" w:hint="eastAsia"/>
                <w:color w:val="000000"/>
                <w:kern w:val="0"/>
                <w:sz w:val="18"/>
                <w:szCs w:val="18"/>
                <w:lang w:eastAsia="zh-CN"/>
              </w:rPr>
              <w:t>二十三、其他支出</w:t>
            </w:r>
          </w:p>
        </w:tc>
        <w:tc>
          <w:tcPr>
            <w:tcW w:w="3544" w:type="dxa"/>
            <w:tcBorders/>
            <w:vAlign w:val="center"/>
          </w:tcPr>
          <w:p w14:paraId="03D386C6">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0.00</w:t>
            </w:r>
          </w:p>
        </w:tc>
      </w:tr>
      <w:tr w14:paraId="53772843">
        <w:tblPrEx/>
        <w:trPr>
          <w:cantSplit/>
          <w:trHeight w:val="431" w:hRule="atLeast"/>
        </w:trPr>
        <w:tc>
          <w:tcPr>
            <w:tcW w:w="3543" w:type="dxa"/>
            <w:tcBorders/>
            <w:vAlign w:val="center"/>
          </w:tcPr>
          <w:p w14:paraId="3DAA7730">
            <w:pPr>
              <w:pStyle w:val="style0"/>
              <w:widowControl/>
              <w:jc w:val="left"/>
              <w:textAlignment w:val="center"/>
              <w:rPr>
                <w:rFonts w:ascii="宋体" w:cs="宋体" w:eastAsia="宋体" w:hAnsi="宋体" w:hint="eastAsia"/>
                <w:color w:val="000000"/>
                <w:kern w:val="0"/>
                <w:sz w:val="18"/>
                <w:szCs w:val="18"/>
                <w:lang w:eastAsia="zh-CN"/>
              </w:rPr>
            </w:pPr>
          </w:p>
        </w:tc>
        <w:tc>
          <w:tcPr>
            <w:tcW w:w="3543" w:type="dxa"/>
            <w:tcBorders/>
            <w:vAlign w:val="center"/>
          </w:tcPr>
          <w:p w14:paraId="4C2C0384">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0.00</w:t>
            </w:r>
          </w:p>
        </w:tc>
        <w:tc>
          <w:tcPr>
            <w:tcW w:w="3544" w:type="dxa"/>
            <w:tcBorders/>
            <w:vAlign w:val="center"/>
          </w:tcPr>
          <w:p w14:paraId="1C4E5159">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eastAsia="宋体" w:hAnsi="宋体" w:hint="eastAsia"/>
                <w:color w:val="000000"/>
                <w:kern w:val="0"/>
                <w:sz w:val="18"/>
                <w:szCs w:val="18"/>
                <w:lang w:eastAsia="zh-CN"/>
              </w:rPr>
              <w:t>二十四、债务付息支出</w:t>
            </w:r>
          </w:p>
        </w:tc>
        <w:tc>
          <w:tcPr>
            <w:tcW w:w="3544" w:type="dxa"/>
            <w:tcBorders/>
            <w:vAlign w:val="center"/>
          </w:tcPr>
          <w:p w14:paraId="1F132C0C">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0.00</w:t>
            </w:r>
          </w:p>
        </w:tc>
      </w:tr>
      <w:tr w14:paraId="1F3744A4">
        <w:tblPrEx/>
        <w:trPr>
          <w:cantSplit/>
          <w:trHeight w:val="431" w:hRule="atLeast"/>
        </w:trPr>
        <w:tc>
          <w:tcPr>
            <w:tcW w:w="3543" w:type="dxa"/>
            <w:tcBorders/>
            <w:vAlign w:val="center"/>
          </w:tcPr>
          <w:p w14:paraId="53D07D59">
            <w:pPr>
              <w:pStyle w:val="style0"/>
              <w:widowControl/>
              <w:jc w:val="left"/>
              <w:textAlignment w:val="center"/>
              <w:rPr>
                <w:rFonts w:ascii="宋体" w:cs="宋体" w:eastAsia="宋体" w:hAnsi="宋体" w:hint="eastAsia"/>
                <w:color w:val="000000"/>
                <w:kern w:val="0"/>
                <w:sz w:val="18"/>
                <w:szCs w:val="18"/>
                <w:lang w:eastAsia="zh-CN"/>
              </w:rPr>
            </w:pPr>
          </w:p>
        </w:tc>
        <w:tc>
          <w:tcPr>
            <w:tcW w:w="3543" w:type="dxa"/>
            <w:tcBorders/>
            <w:vAlign w:val="center"/>
          </w:tcPr>
          <w:p w14:paraId="74ADCE7C">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0.00</w:t>
            </w:r>
          </w:p>
        </w:tc>
        <w:tc>
          <w:tcPr>
            <w:tcW w:w="3544" w:type="dxa"/>
            <w:tcBorders/>
            <w:vAlign w:val="center"/>
          </w:tcPr>
          <w:p w14:paraId="05929031">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eastAsia="宋体" w:hAnsi="宋体" w:hint="eastAsia"/>
                <w:color w:val="000000"/>
                <w:kern w:val="0"/>
                <w:sz w:val="18"/>
                <w:szCs w:val="18"/>
                <w:lang w:eastAsia="zh-CN"/>
              </w:rPr>
              <w:t>二十五、债务发行费用支出</w:t>
            </w:r>
          </w:p>
        </w:tc>
        <w:tc>
          <w:tcPr>
            <w:tcW w:w="3544" w:type="dxa"/>
            <w:tcBorders/>
            <w:vAlign w:val="center"/>
          </w:tcPr>
          <w:p w14:paraId="697AD9C6">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0.00</w:t>
            </w:r>
          </w:p>
        </w:tc>
      </w:tr>
      <w:tr w14:paraId="35032AA4">
        <w:tblPrEx/>
        <w:trPr>
          <w:cantSplit/>
          <w:trHeight w:val="431" w:hRule="atLeast"/>
        </w:trPr>
        <w:tc>
          <w:tcPr>
            <w:tcW w:w="3543" w:type="dxa"/>
            <w:tcBorders/>
            <w:vAlign w:val="center"/>
          </w:tcPr>
          <w:p w14:paraId="2A6F4428">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hAnsi="宋体" w:hint="eastAsia"/>
                <w:color w:val="000000"/>
                <w:kern w:val="0"/>
                <w:sz w:val="18"/>
                <w:szCs w:val="18"/>
                <w:lang w:eastAsia="zh-CN"/>
              </w:rPr>
              <w:t>本 年 收 入 合 计</w:t>
            </w:r>
          </w:p>
        </w:tc>
        <w:tc>
          <w:tcPr>
            <w:tcW w:w="3543" w:type="dxa"/>
            <w:tcBorders/>
            <w:vAlign w:val="center"/>
          </w:tcPr>
          <w:p w14:paraId="6A84EE9E">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145.79</w:t>
            </w:r>
          </w:p>
        </w:tc>
        <w:tc>
          <w:tcPr>
            <w:tcW w:w="3544" w:type="dxa"/>
            <w:tcBorders/>
            <w:vAlign w:val="center"/>
          </w:tcPr>
          <w:p w14:paraId="57D50BC1">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eastAsia="宋体" w:hAnsi="宋体" w:hint="eastAsia"/>
                <w:color w:val="000000"/>
                <w:kern w:val="0"/>
                <w:sz w:val="18"/>
                <w:szCs w:val="18"/>
                <w:lang w:eastAsia="zh-CN"/>
              </w:rPr>
              <w:t>本 年 支 出 合 计</w:t>
            </w:r>
          </w:p>
        </w:tc>
        <w:tc>
          <w:tcPr>
            <w:tcW w:w="3544" w:type="dxa"/>
            <w:tcBorders/>
            <w:vAlign w:val="center"/>
          </w:tcPr>
          <w:p w14:paraId="3F096AB9">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145.79</w:t>
            </w:r>
          </w:p>
        </w:tc>
      </w:tr>
      <w:tr w14:paraId="0E29EF8D">
        <w:tblPrEx/>
        <w:trPr>
          <w:cantSplit/>
          <w:trHeight w:val="431" w:hRule="atLeast"/>
        </w:trPr>
        <w:tc>
          <w:tcPr>
            <w:tcW w:w="3543" w:type="dxa"/>
            <w:tcBorders/>
            <w:vAlign w:val="center"/>
          </w:tcPr>
          <w:p w14:paraId="18560C6C">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hAnsi="宋体" w:hint="eastAsia"/>
                <w:color w:val="000000"/>
                <w:kern w:val="0"/>
                <w:sz w:val="18"/>
                <w:szCs w:val="18"/>
                <w:lang w:eastAsia="zh-CN"/>
              </w:rPr>
              <w:t>上年结转结余</w:t>
            </w:r>
          </w:p>
        </w:tc>
        <w:tc>
          <w:tcPr>
            <w:tcW w:w="3543" w:type="dxa"/>
            <w:tcBorders/>
            <w:vAlign w:val="center"/>
          </w:tcPr>
          <w:p w14:paraId="320B087B">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0.00</w:t>
            </w:r>
          </w:p>
        </w:tc>
        <w:tc>
          <w:tcPr>
            <w:tcW w:w="3544" w:type="dxa"/>
            <w:tcBorders/>
            <w:vAlign w:val="center"/>
          </w:tcPr>
          <w:p w14:paraId="302BAE10">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eastAsia="宋体" w:hAnsi="宋体" w:hint="eastAsia"/>
                <w:color w:val="000000"/>
                <w:kern w:val="0"/>
                <w:sz w:val="18"/>
                <w:szCs w:val="18"/>
                <w:lang w:eastAsia="zh-CN"/>
              </w:rPr>
              <w:t>结转下年支出</w:t>
            </w:r>
          </w:p>
        </w:tc>
        <w:tc>
          <w:tcPr>
            <w:tcW w:w="3544" w:type="dxa"/>
            <w:tcBorders/>
            <w:vAlign w:val="center"/>
          </w:tcPr>
          <w:p w14:paraId="7DB8376D">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0.00</w:t>
            </w:r>
          </w:p>
        </w:tc>
      </w:tr>
      <w:tr w14:paraId="372FC3D0">
        <w:tblPrEx/>
        <w:trPr>
          <w:cantSplit/>
          <w:trHeight w:val="431" w:hRule="atLeast"/>
        </w:trPr>
        <w:tc>
          <w:tcPr>
            <w:tcW w:w="3543" w:type="dxa"/>
            <w:tcBorders/>
            <w:vAlign w:val="center"/>
          </w:tcPr>
          <w:p w14:paraId="05663035">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hAnsi="宋体" w:hint="eastAsia"/>
                <w:color w:val="000000"/>
                <w:kern w:val="0"/>
                <w:sz w:val="18"/>
                <w:szCs w:val="18"/>
                <w:lang w:eastAsia="zh-CN"/>
              </w:rPr>
              <w:t>收  入  总  计</w:t>
            </w:r>
          </w:p>
        </w:tc>
        <w:tc>
          <w:tcPr>
            <w:tcW w:w="3543" w:type="dxa"/>
            <w:tcBorders/>
            <w:vAlign w:val="center"/>
          </w:tcPr>
          <w:p w14:paraId="6F899F8B">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145.79</w:t>
            </w:r>
          </w:p>
        </w:tc>
        <w:tc>
          <w:tcPr>
            <w:tcW w:w="3544" w:type="dxa"/>
            <w:tcBorders/>
            <w:vAlign w:val="center"/>
          </w:tcPr>
          <w:p w14:paraId="230EF6D0">
            <w:pPr>
              <w:pStyle w:val="style0"/>
              <w:widowControl/>
              <w:jc w:val="left"/>
              <w:textAlignment w:val="center"/>
              <w:rPr>
                <w:rFonts w:ascii="宋体" w:cs="宋体" w:eastAsia="宋体" w:hAnsi="宋体" w:hint="eastAsia"/>
                <w:color w:val="000000"/>
                <w:kern w:val="0"/>
                <w:sz w:val="18"/>
                <w:szCs w:val="18"/>
                <w:lang w:eastAsia="zh-CN"/>
              </w:rPr>
            </w:pPr>
            <w:r>
              <w:rPr>
                <w:rFonts w:ascii="宋体" w:cs="宋体" w:eastAsia="宋体" w:hAnsi="宋体" w:hint="eastAsia"/>
                <w:color w:val="000000"/>
                <w:kern w:val="0"/>
                <w:sz w:val="18"/>
                <w:szCs w:val="18"/>
                <w:lang w:eastAsia="zh-CN"/>
              </w:rPr>
              <w:t>支  出  总  计</w:t>
            </w:r>
          </w:p>
        </w:tc>
        <w:tc>
          <w:tcPr>
            <w:tcW w:w="3544" w:type="dxa"/>
            <w:tcBorders/>
            <w:vAlign w:val="center"/>
          </w:tcPr>
          <w:p w14:paraId="31526138">
            <w:pPr>
              <w:pStyle w:val="style0"/>
              <w:jc w:val="right"/>
              <w:rPr>
                <w:rFonts w:ascii="宋体" w:cs="宋体" w:eastAsia="宋体" w:hAnsi="宋体" w:hint="eastAsia"/>
                <w:color w:val="000000"/>
                <w:sz w:val="18"/>
                <w:szCs w:val="18"/>
                <w:lang w:eastAsia="zh-CN"/>
              </w:rPr>
            </w:pPr>
            <w:r>
              <w:rPr>
                <w:rFonts w:ascii="宋体" w:cs="宋体" w:eastAsia="宋体" w:hAnsi="宋体" w:hint="eastAsia"/>
                <w:color w:val="000000"/>
                <w:sz w:val="18"/>
                <w:szCs w:val="18"/>
                <w:lang w:eastAsia="zh-CN"/>
              </w:rPr>
              <w:t>145.79</w:t>
            </w:r>
          </w:p>
        </w:tc>
      </w:tr>
      <w:tr w14:paraId="008BBB1B">
        <w:tblPrEx/>
        <w:trPr>
          <w:cantSplit/>
          <w:trHeight w:val="431" w:hRule="atLeast"/>
        </w:trPr>
        <w:tc>
          <w:tcPr>
            <w:tcW w:w="3543" w:type="dxa"/>
            <w:tcBorders/>
            <w:vAlign w:val="center"/>
          </w:tcPr>
          <w:p w14:paraId="64CAF500">
            <w:pPr>
              <w:pStyle w:val="style0"/>
              <w:widowControl/>
              <w:jc w:val="center"/>
              <w:textAlignment w:val="center"/>
              <w:rPr>
                <w:rFonts w:ascii="宋体" w:cs="宋体" w:hAnsi="宋体" w:hint="eastAsia"/>
                <w:color w:val="000000"/>
                <w:sz w:val="18"/>
                <w:szCs w:val="18"/>
              </w:rPr>
            </w:pPr>
          </w:p>
        </w:tc>
        <w:tc>
          <w:tcPr>
            <w:tcW w:w="3543" w:type="dxa"/>
            <w:tcBorders/>
            <w:vAlign w:val="center"/>
          </w:tcPr>
          <w:p w14:paraId="111FCE26">
            <w:pPr>
              <w:pStyle w:val="style0"/>
              <w:jc w:val="right"/>
              <w:rPr>
                <w:rFonts w:ascii="宋体" w:cs="宋体" w:hAnsi="宋体" w:hint="eastAsia"/>
                <w:color w:val="000000"/>
                <w:sz w:val="18"/>
                <w:szCs w:val="18"/>
              </w:rPr>
            </w:pPr>
          </w:p>
        </w:tc>
        <w:tc>
          <w:tcPr>
            <w:tcW w:w="3544" w:type="dxa"/>
            <w:tcBorders/>
            <w:vAlign w:val="center"/>
          </w:tcPr>
          <w:p w14:paraId="16F7256D">
            <w:pPr>
              <w:pStyle w:val="style0"/>
              <w:widowControl/>
              <w:jc w:val="center"/>
              <w:textAlignment w:val="center"/>
              <w:rPr>
                <w:rFonts w:ascii="宋体" w:cs="宋体" w:hAnsi="宋体" w:hint="eastAsia"/>
                <w:color w:val="000000"/>
                <w:sz w:val="18"/>
                <w:szCs w:val="18"/>
              </w:rPr>
            </w:pPr>
          </w:p>
        </w:tc>
        <w:tc>
          <w:tcPr>
            <w:tcW w:w="3544" w:type="dxa"/>
            <w:tcBorders/>
            <w:vAlign w:val="center"/>
          </w:tcPr>
          <w:p w14:paraId="549781A9">
            <w:pPr>
              <w:pStyle w:val="style0"/>
              <w:jc w:val="right"/>
              <w:rPr>
                <w:rFonts w:ascii="宋体" w:cs="宋体" w:hAnsi="宋体" w:hint="eastAsia"/>
                <w:color w:val="000000"/>
                <w:sz w:val="18"/>
                <w:szCs w:val="18"/>
              </w:rPr>
            </w:pPr>
          </w:p>
        </w:tc>
      </w:tr>
      <w:bookmarkEnd w:id="6"/>
    </w:tbl>
    <w:p w14:paraId="38FFD140">
      <w:pPr>
        <w:pStyle w:val="style0"/>
        <w:rPr>
          <w:rFonts w:ascii="宋体" w:cs="宋体" w:hAnsi="宋体" w:hint="eastAsia"/>
          <w:color w:val="000000"/>
          <w:sz w:val="18"/>
          <w:szCs w:val="18"/>
        </w:rPr>
      </w:pPr>
      <w:r>
        <w:rPr>
          <w:rFonts w:ascii="宋体" w:cs="宋体" w:hAnsi="宋体" w:hint="eastAsia"/>
          <w:color w:val="000000"/>
          <w:kern w:val="0"/>
          <w:sz w:val="18"/>
          <w:szCs w:val="18"/>
        </w:rPr>
        <w:t>注：</w:t>
      </w:r>
      <w:bookmarkStart w:id="8" w:name="PO_part2Table1Remark1"/>
      <w:r>
        <w:rPr>
          <w:rFonts w:ascii="宋体" w:cs="宋体" w:hAnsi="宋体" w:hint="eastAsia"/>
          <w:color w:val="000000"/>
          <w:kern w:val="0"/>
          <w:sz w:val="18"/>
          <w:szCs w:val="18"/>
        </w:rPr>
        <w:t xml:space="preserve"> 报表金额单位转换时可能存在四舍五入尾数误差。  </w:t>
      </w:r>
      <w:bookmarkEnd w:id="8"/>
    </w:p>
    <w:p w14:paraId="230305C0">
      <w:pPr>
        <w:pStyle w:val="style0"/>
        <w:rPr/>
        <w:sectPr>
          <w:pgSz w:w="16838" w:h="11906" w:orient="landscape"/>
          <w:pgMar w:top="1800" w:right="1440" w:bottom="1800" w:left="1440" w:header="851" w:footer="992" w:gutter="0"/>
          <w:cols w:space="720" w:num="1"/>
          <w:docGrid w:type="lines" w:linePitch="312" w:charSpace="0"/>
        </w:sectPr>
      </w:pPr>
    </w:p>
    <w:bookmarkStart w:id="9" w:name="PO_part2Table2"/>
    <w:p w14:paraId="1BC727A1">
      <w:pPr>
        <w:pStyle w:val="style0"/>
        <w:rPr>
          <w:rFonts w:hint="eastAsia"/>
        </w:rPr>
      </w:pPr>
    </w:p>
    <w:tbl>
      <w:tblPr>
        <w:tblStyle w:val="style105"/>
        <w:tblW w:w="1530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70"/>
        <w:gridCol w:w="1171"/>
        <w:gridCol w:w="1138"/>
        <w:gridCol w:w="969"/>
        <w:gridCol w:w="965"/>
        <w:gridCol w:w="1009"/>
        <w:gridCol w:w="965"/>
        <w:gridCol w:w="940"/>
        <w:gridCol w:w="674"/>
        <w:gridCol w:w="297"/>
        <w:gridCol w:w="1008"/>
        <w:gridCol w:w="969"/>
        <w:gridCol w:w="967"/>
        <w:gridCol w:w="1057"/>
        <w:gridCol w:w="985"/>
        <w:gridCol w:w="1023"/>
      </w:tblGrid>
      <w:tr w14:paraId="4AF103E8">
        <w:trPr>
          <w:cantSplit/>
          <w:trHeight w:val="431" w:hRule="atLeast"/>
          <w:tblHeader/>
        </w:trPr>
        <w:tc>
          <w:tcPr>
            <w:tcW w:w="15307" w:type="dxa"/>
            <w:gridSpan w:val="16"/>
            <w:tcBorders>
              <w:top w:val="nil"/>
              <w:left w:val="nil"/>
              <w:bottom w:val="nil"/>
              <w:right w:val="nil"/>
            </w:tcBorders>
            <w:vAlign w:val="center"/>
          </w:tcPr>
          <w:p w14:paraId="69030396">
            <w:pPr>
              <w:pStyle w:val="style0"/>
              <w:jc w:val="right"/>
              <w:rPr>
                <w:rFonts w:ascii="宋体" w:hAnsi="宋体" w:hint="eastAsia"/>
                <w:color w:val="000000"/>
                <w:kern w:val="0"/>
                <w:sz w:val="18"/>
                <w:szCs w:val="18"/>
              </w:rPr>
            </w:pPr>
            <w:r>
              <w:rPr>
                <w:rFonts w:ascii="宋体" w:hAnsi="宋体" w:hint="eastAsia"/>
                <w:color w:val="000000"/>
                <w:kern w:val="0"/>
                <w:sz w:val="18"/>
                <w:szCs w:val="18"/>
                <w:lang w:val="en-US" w:eastAsia="zh-CN"/>
              </w:rPr>
              <w:t>预算公开02</w:t>
            </w:r>
            <w:r>
              <w:rPr>
                <w:rFonts w:ascii="宋体" w:hAnsi="宋体" w:hint="eastAsia"/>
                <w:color w:val="000000"/>
                <w:kern w:val="0"/>
                <w:sz w:val="18"/>
                <w:szCs w:val="18"/>
              </w:rPr>
              <w:t>表</w:t>
            </w:r>
          </w:p>
        </w:tc>
      </w:tr>
      <w:tr w14:paraId="4DA13C46">
        <w:tblPrEx/>
        <w:trPr>
          <w:cantSplit/>
          <w:trHeight w:val="431" w:hRule="atLeast"/>
          <w:tblHeader/>
        </w:trPr>
        <w:tc>
          <w:tcPr>
            <w:tcW w:w="15307" w:type="dxa"/>
            <w:gridSpan w:val="16"/>
            <w:tcBorders>
              <w:top w:val="nil"/>
              <w:left w:val="nil"/>
              <w:bottom w:val="nil"/>
              <w:right w:val="nil"/>
            </w:tcBorders>
            <w:vAlign w:val="center"/>
          </w:tcPr>
          <w:p w14:paraId="52CB40EC">
            <w:pPr>
              <w:pStyle w:val="style0"/>
              <w:jc w:val="center"/>
              <w:rPr>
                <w:rFonts w:ascii="宋体" w:hAnsi="宋体" w:hint="eastAsia"/>
                <w:b/>
                <w:bCs/>
                <w:color w:val="000000"/>
                <w:kern w:val="0"/>
                <w:sz w:val="24"/>
              </w:rPr>
            </w:pPr>
            <w:r>
              <w:rPr>
                <w:rFonts w:ascii="宋体" w:hAnsi="宋体" w:hint="eastAsia"/>
                <w:b/>
                <w:bCs/>
                <w:color w:val="000000"/>
                <w:kern w:val="0"/>
                <w:sz w:val="26"/>
                <w:szCs w:val="26"/>
                <w:lang w:val="en-US" w:eastAsia="zh-CN"/>
              </w:rPr>
              <w:t>部门</w:t>
            </w:r>
            <w:r>
              <w:rPr>
                <w:rFonts w:ascii="宋体" w:hAnsi="宋体" w:hint="eastAsia"/>
                <w:b/>
                <w:bCs/>
                <w:color w:val="000000"/>
                <w:kern w:val="0"/>
                <w:sz w:val="26"/>
                <w:szCs w:val="26"/>
              </w:rPr>
              <w:t>收入总体情况表</w:t>
            </w:r>
          </w:p>
        </w:tc>
      </w:tr>
      <w:tr w14:paraId="203CABFD">
        <w:tblPrEx/>
        <w:trPr>
          <w:cantSplit/>
          <w:trHeight w:val="431" w:hRule="atLeast"/>
          <w:tblHeader/>
        </w:trPr>
        <w:tc>
          <w:tcPr>
            <w:tcW w:w="9001" w:type="dxa"/>
            <w:gridSpan w:val="9"/>
            <w:tcBorders>
              <w:top w:val="nil"/>
              <w:left w:val="nil"/>
              <w:bottom w:val="single" w:sz="4" w:space="0" w:color="auto"/>
              <w:right w:val="nil"/>
            </w:tcBorders>
            <w:vAlign w:val="center"/>
          </w:tcPr>
          <w:p w14:paraId="357BE2DF">
            <w:pPr>
              <w:pStyle w:val="style0"/>
              <w:jc w:val="left"/>
              <w:rPr>
                <w:rFonts w:ascii="宋体" w:hAnsi="宋体" w:hint="eastAsia"/>
                <w:color w:val="000000"/>
                <w:kern w:val="0"/>
                <w:sz w:val="18"/>
                <w:szCs w:val="18"/>
              </w:rPr>
            </w:pPr>
            <w:r>
              <w:rPr>
                <w:rFonts w:ascii="宋体" w:hAnsi="宋体" w:hint="eastAsia"/>
                <w:color w:val="000000"/>
                <w:kern w:val="0"/>
                <w:sz w:val="18"/>
                <w:szCs w:val="18"/>
              </w:rPr>
              <w:t>单位名称：</w:t>
            </w:r>
            <w:bookmarkStart w:id="10" w:name="PO_part2Table1DivName2"/>
            <w:r>
              <w:rPr>
                <w:rFonts w:ascii="宋体" w:hAnsi="宋体" w:hint="eastAsia"/>
                <w:color w:val="000000"/>
                <w:kern w:val="0"/>
                <w:sz w:val="18"/>
                <w:szCs w:val="18"/>
              </w:rPr>
              <w:t xml:space="preserve"> 百色起义纪念碑园 </w:t>
            </w:r>
            <w:bookmarkEnd w:id="10"/>
          </w:p>
        </w:tc>
        <w:tc>
          <w:tcPr>
            <w:tcW w:w="6306" w:type="dxa"/>
            <w:gridSpan w:val="7"/>
            <w:tcBorders>
              <w:top w:val="nil"/>
              <w:left w:val="nil"/>
              <w:bottom w:val="single" w:sz="4" w:space="0" w:color="auto"/>
              <w:right w:val="nil"/>
            </w:tcBorders>
            <w:vAlign w:val="center"/>
          </w:tcPr>
          <w:p w14:paraId="53F85972">
            <w:pPr>
              <w:pStyle w:val="style0"/>
              <w:jc w:val="right"/>
              <w:rPr>
                <w:rFonts w:ascii="宋体" w:hAnsi="宋体" w:hint="eastAsia"/>
                <w:color w:val="000000"/>
                <w:kern w:val="0"/>
                <w:sz w:val="18"/>
                <w:szCs w:val="18"/>
              </w:rPr>
            </w:pPr>
            <w:r>
              <w:rPr>
                <w:rFonts w:ascii="宋体" w:hAnsi="宋体" w:hint="eastAsia"/>
                <w:color w:val="000000"/>
                <w:kern w:val="0"/>
                <w:sz w:val="18"/>
                <w:szCs w:val="18"/>
              </w:rPr>
              <w:t>单位：万元</w:t>
            </w:r>
          </w:p>
        </w:tc>
      </w:tr>
      <w:tr w14:paraId="7568BC73">
        <w:tblPrEx/>
        <w:trPr>
          <w:cantSplit/>
          <w:trHeight w:val="431" w:hRule="atLeast"/>
          <w:tblHeader/>
        </w:trPr>
        <w:tc>
          <w:tcPr>
            <w:tcW w:w="1170" w:type="dxa"/>
            <w:vMerge w:val="restart"/>
            <w:tcBorders>
              <w:top w:val="single" w:sz="4" w:space="0" w:color="auto"/>
            </w:tcBorders>
            <w:vAlign w:val="center"/>
          </w:tcPr>
          <w:p w14:paraId="13F50E99">
            <w:pPr>
              <w:pStyle w:val="style0"/>
              <w:widowControl/>
              <w:jc w:val="center"/>
              <w:textAlignment w:val="center"/>
              <w:rPr>
                <w:rFonts w:ascii="宋体" w:cs="宋体" w:hAnsi="宋体" w:hint="eastAsia"/>
                <w:color w:val="000000"/>
                <w:kern w:val="0"/>
                <w:sz w:val="18"/>
                <w:szCs w:val="18"/>
              </w:rPr>
            </w:pPr>
            <w:r>
              <w:rPr>
                <w:rFonts w:ascii="宋体" w:hAnsi="宋体" w:hint="eastAsia"/>
                <w:color w:val="000000"/>
                <w:sz w:val="18"/>
                <w:szCs w:val="18"/>
              </w:rPr>
              <w:t>部门（单位）</w:t>
            </w:r>
            <w:r>
              <w:rPr>
                <w:rFonts w:ascii="宋体" w:cs="宋体" w:hAnsi="宋体" w:hint="eastAsia"/>
                <w:color w:val="000000"/>
                <w:kern w:val="0"/>
                <w:sz w:val="18"/>
                <w:szCs w:val="18"/>
              </w:rPr>
              <w:t>代码</w:t>
            </w:r>
          </w:p>
        </w:tc>
        <w:tc>
          <w:tcPr>
            <w:tcW w:w="1171" w:type="dxa"/>
            <w:vMerge w:val="restart"/>
            <w:tcBorders>
              <w:top w:val="single" w:sz="4" w:space="0" w:color="auto"/>
            </w:tcBorders>
            <w:vAlign w:val="center"/>
          </w:tcPr>
          <w:p w14:paraId="7F34851C">
            <w:pPr>
              <w:pStyle w:val="style0"/>
              <w:widowControl/>
              <w:jc w:val="center"/>
              <w:textAlignment w:val="center"/>
              <w:rPr>
                <w:rFonts w:ascii="宋体" w:cs="宋体" w:hAnsi="宋体" w:hint="eastAsia"/>
                <w:color w:val="000000"/>
                <w:kern w:val="0"/>
                <w:sz w:val="18"/>
                <w:szCs w:val="18"/>
              </w:rPr>
            </w:pPr>
            <w:r>
              <w:rPr>
                <w:rFonts w:ascii="宋体" w:hAnsi="宋体" w:hint="eastAsia"/>
                <w:color w:val="000000"/>
                <w:sz w:val="18"/>
                <w:szCs w:val="18"/>
              </w:rPr>
              <w:t>部门（单位）</w:t>
            </w:r>
            <w:r>
              <w:rPr>
                <w:rFonts w:ascii="宋体" w:cs="宋体" w:hAnsi="宋体" w:hint="eastAsia"/>
                <w:color w:val="000000"/>
                <w:kern w:val="0"/>
                <w:sz w:val="18"/>
                <w:szCs w:val="18"/>
              </w:rPr>
              <w:t>名称</w:t>
            </w:r>
          </w:p>
        </w:tc>
        <w:tc>
          <w:tcPr>
            <w:tcW w:w="1138" w:type="dxa"/>
            <w:vMerge w:val="restart"/>
            <w:tcBorders>
              <w:top w:val="single" w:sz="4" w:space="0" w:color="auto"/>
            </w:tcBorders>
            <w:vAlign w:val="center"/>
          </w:tcPr>
          <w:p w14:paraId="5690824D">
            <w:pPr>
              <w:pStyle w:val="style0"/>
              <w:jc w:val="center"/>
              <w:rPr>
                <w:rFonts w:ascii="宋体" w:hAnsi="宋体" w:hint="eastAsia"/>
                <w:color w:val="000000"/>
                <w:kern w:val="0"/>
                <w:sz w:val="18"/>
                <w:szCs w:val="18"/>
              </w:rPr>
            </w:pPr>
            <w:r>
              <w:rPr>
                <w:rFonts w:ascii="宋体" w:hAnsi="宋体" w:hint="eastAsia"/>
                <w:color w:val="000000"/>
                <w:kern w:val="0"/>
                <w:sz w:val="18"/>
                <w:szCs w:val="18"/>
              </w:rPr>
              <w:t>合计</w:t>
            </w:r>
          </w:p>
        </w:tc>
        <w:tc>
          <w:tcPr>
            <w:tcW w:w="5819" w:type="dxa"/>
            <w:gridSpan w:val="7"/>
            <w:tcBorders>
              <w:top w:val="single" w:sz="4" w:space="0" w:color="auto"/>
            </w:tcBorders>
            <w:vAlign w:val="center"/>
          </w:tcPr>
          <w:p w14:paraId="537B353D">
            <w:pPr>
              <w:pStyle w:val="style0"/>
              <w:widowControl/>
              <w:jc w:val="center"/>
              <w:textAlignment w:val="center"/>
              <w:rPr>
                <w:rFonts w:ascii="宋体" w:hAnsi="宋体" w:hint="eastAsia"/>
                <w:color w:val="000000"/>
                <w:kern w:val="0"/>
                <w:sz w:val="18"/>
                <w:szCs w:val="18"/>
              </w:rPr>
            </w:pPr>
            <w:r>
              <w:rPr>
                <w:rFonts w:ascii="宋体" w:cs="宋体" w:hAnsi="宋体" w:hint="eastAsia"/>
                <w:color w:val="000000"/>
                <w:kern w:val="0"/>
                <w:sz w:val="18"/>
                <w:szCs w:val="18"/>
              </w:rPr>
              <w:t>本年收入</w:t>
            </w:r>
          </w:p>
        </w:tc>
        <w:tc>
          <w:tcPr>
            <w:tcW w:w="6009" w:type="dxa"/>
            <w:gridSpan w:val="6"/>
            <w:tcBorders>
              <w:top w:val="single" w:sz="4" w:space="0" w:color="auto"/>
            </w:tcBorders>
            <w:vAlign w:val="center"/>
          </w:tcPr>
          <w:p w14:paraId="2930C318">
            <w:pPr>
              <w:pStyle w:val="style0"/>
              <w:widowControl/>
              <w:jc w:val="center"/>
              <w:textAlignment w:val="center"/>
              <w:rPr>
                <w:rFonts w:ascii="宋体" w:hAnsi="宋体" w:hint="eastAsia"/>
                <w:color w:val="000000"/>
                <w:kern w:val="0"/>
                <w:sz w:val="18"/>
                <w:szCs w:val="18"/>
              </w:rPr>
            </w:pPr>
            <w:r>
              <w:rPr>
                <w:rFonts w:ascii="宋体" w:cs="宋体" w:hAnsi="宋体" w:hint="eastAsia"/>
                <w:color w:val="000000"/>
                <w:kern w:val="0"/>
                <w:sz w:val="18"/>
                <w:szCs w:val="18"/>
              </w:rPr>
              <w:t>上年结转结余</w:t>
            </w:r>
          </w:p>
        </w:tc>
      </w:tr>
      <w:tr w14:paraId="7788DA7B">
        <w:tblPrEx/>
        <w:trPr>
          <w:cantSplit/>
          <w:trHeight w:val="431" w:hRule="atLeast"/>
          <w:tblHeader/>
        </w:trPr>
        <w:tc>
          <w:tcPr>
            <w:tcW w:w="1170" w:type="dxa"/>
            <w:vMerge w:val="continue"/>
            <w:tcBorders/>
            <w:vAlign w:val="center"/>
          </w:tcPr>
          <w:p w14:paraId="39A2D9B0">
            <w:pPr>
              <w:pStyle w:val="style0"/>
              <w:widowControl/>
              <w:jc w:val="center"/>
              <w:textAlignment w:val="center"/>
              <w:rPr>
                <w:rFonts w:ascii="宋体" w:cs="宋体" w:hAnsi="宋体" w:hint="eastAsia"/>
                <w:color w:val="000000"/>
                <w:kern w:val="0"/>
                <w:sz w:val="18"/>
                <w:szCs w:val="18"/>
              </w:rPr>
            </w:pPr>
          </w:p>
        </w:tc>
        <w:tc>
          <w:tcPr>
            <w:tcW w:w="1171" w:type="dxa"/>
            <w:vMerge w:val="continue"/>
            <w:tcBorders/>
            <w:vAlign w:val="center"/>
          </w:tcPr>
          <w:p w14:paraId="322BDE0A">
            <w:pPr>
              <w:pStyle w:val="style0"/>
              <w:widowControl/>
              <w:jc w:val="center"/>
              <w:textAlignment w:val="center"/>
              <w:rPr>
                <w:rFonts w:ascii="宋体" w:cs="宋体" w:hAnsi="宋体" w:hint="eastAsia"/>
                <w:color w:val="000000"/>
                <w:kern w:val="0"/>
                <w:sz w:val="18"/>
                <w:szCs w:val="18"/>
              </w:rPr>
            </w:pPr>
          </w:p>
        </w:tc>
        <w:tc>
          <w:tcPr>
            <w:tcW w:w="1138" w:type="dxa"/>
            <w:vMerge w:val="continue"/>
            <w:tcBorders/>
            <w:vAlign w:val="center"/>
          </w:tcPr>
          <w:p w14:paraId="60CB8903">
            <w:pPr>
              <w:pStyle w:val="style0"/>
              <w:jc w:val="center"/>
              <w:rPr>
                <w:rFonts w:ascii="宋体" w:hAnsi="宋体" w:hint="eastAsia"/>
                <w:color w:val="000000"/>
                <w:kern w:val="0"/>
                <w:sz w:val="18"/>
                <w:szCs w:val="18"/>
              </w:rPr>
            </w:pPr>
          </w:p>
        </w:tc>
        <w:tc>
          <w:tcPr>
            <w:tcW w:w="969" w:type="dxa"/>
            <w:tcBorders/>
            <w:vAlign w:val="center"/>
          </w:tcPr>
          <w:p w14:paraId="32C55235">
            <w:pPr>
              <w:pStyle w:val="style0"/>
              <w:widowControl/>
              <w:jc w:val="center"/>
              <w:textAlignment w:val="center"/>
              <w:rPr>
                <w:rFonts w:ascii="宋体" w:hAnsi="宋体" w:hint="eastAsia"/>
                <w:color w:val="000000"/>
                <w:kern w:val="0"/>
                <w:sz w:val="18"/>
                <w:szCs w:val="18"/>
              </w:rPr>
            </w:pPr>
            <w:r>
              <w:rPr>
                <w:rFonts w:ascii="宋体" w:cs="宋体" w:hAnsi="宋体" w:hint="eastAsia"/>
                <w:color w:val="000000"/>
                <w:kern w:val="0"/>
                <w:sz w:val="18"/>
                <w:szCs w:val="18"/>
              </w:rPr>
              <w:t>小计</w:t>
            </w:r>
          </w:p>
        </w:tc>
        <w:tc>
          <w:tcPr>
            <w:tcW w:w="965" w:type="dxa"/>
            <w:tcBorders/>
            <w:vAlign w:val="center"/>
          </w:tcPr>
          <w:p w14:paraId="531CB1EA">
            <w:pPr>
              <w:pStyle w:val="style0"/>
              <w:widowControl/>
              <w:jc w:val="center"/>
              <w:textAlignment w:val="center"/>
              <w:rPr>
                <w:rFonts w:ascii="宋体" w:hAnsi="宋体" w:hint="eastAsia"/>
                <w:color w:val="000000"/>
                <w:kern w:val="0"/>
                <w:sz w:val="18"/>
                <w:szCs w:val="18"/>
              </w:rPr>
            </w:pPr>
            <w:r>
              <w:rPr>
                <w:rFonts w:ascii="宋体" w:cs="宋体" w:hAnsi="宋体" w:hint="eastAsia"/>
                <w:color w:val="000000"/>
                <w:kern w:val="0"/>
                <w:sz w:val="18"/>
                <w:szCs w:val="18"/>
              </w:rPr>
              <w:t>一般公共预算</w:t>
            </w:r>
          </w:p>
        </w:tc>
        <w:tc>
          <w:tcPr>
            <w:tcW w:w="1009" w:type="dxa"/>
            <w:tcBorders/>
            <w:vAlign w:val="center"/>
          </w:tcPr>
          <w:p w14:paraId="636AEEAD">
            <w:pPr>
              <w:pStyle w:val="style0"/>
              <w:widowControl/>
              <w:jc w:val="center"/>
              <w:textAlignment w:val="center"/>
              <w:rPr>
                <w:rFonts w:ascii="宋体" w:hAnsi="宋体" w:hint="eastAsia"/>
                <w:color w:val="000000"/>
                <w:kern w:val="0"/>
                <w:sz w:val="18"/>
                <w:szCs w:val="18"/>
              </w:rPr>
            </w:pPr>
            <w:r>
              <w:rPr>
                <w:rFonts w:ascii="宋体" w:cs="宋体" w:hAnsi="宋体" w:hint="eastAsia"/>
                <w:color w:val="000000"/>
                <w:kern w:val="0"/>
                <w:sz w:val="18"/>
                <w:szCs w:val="18"/>
              </w:rPr>
              <w:t>政府性基金预算</w:t>
            </w:r>
          </w:p>
        </w:tc>
        <w:tc>
          <w:tcPr>
            <w:tcW w:w="965" w:type="dxa"/>
            <w:tcBorders/>
            <w:vAlign w:val="center"/>
          </w:tcPr>
          <w:p w14:paraId="465BA512">
            <w:pPr>
              <w:pStyle w:val="style0"/>
              <w:widowControl/>
              <w:jc w:val="center"/>
              <w:textAlignment w:val="center"/>
              <w:rPr>
                <w:rFonts w:ascii="宋体" w:hAnsi="宋体" w:hint="eastAsia"/>
                <w:color w:val="000000"/>
                <w:kern w:val="0"/>
                <w:sz w:val="18"/>
                <w:szCs w:val="18"/>
              </w:rPr>
            </w:pPr>
            <w:r>
              <w:rPr>
                <w:rFonts w:ascii="宋体" w:cs="宋体" w:hAnsi="宋体" w:hint="eastAsia"/>
                <w:color w:val="000000"/>
                <w:kern w:val="0"/>
                <w:sz w:val="18"/>
                <w:szCs w:val="18"/>
              </w:rPr>
              <w:t>国有资本经营预算</w:t>
            </w:r>
          </w:p>
        </w:tc>
        <w:tc>
          <w:tcPr>
            <w:tcW w:w="940" w:type="dxa"/>
            <w:tcBorders/>
            <w:vAlign w:val="center"/>
          </w:tcPr>
          <w:p w14:paraId="4D17143B">
            <w:pPr>
              <w:pStyle w:val="style0"/>
              <w:widowControl/>
              <w:jc w:val="center"/>
              <w:textAlignment w:val="center"/>
              <w:rPr>
                <w:rFonts w:ascii="宋体" w:hAnsi="宋体" w:hint="eastAsia"/>
                <w:color w:val="000000"/>
                <w:kern w:val="0"/>
                <w:sz w:val="18"/>
                <w:szCs w:val="18"/>
              </w:rPr>
            </w:pPr>
            <w:r>
              <w:rPr>
                <w:rFonts w:ascii="宋体" w:cs="宋体" w:hAnsi="宋体" w:hint="eastAsia"/>
                <w:color w:val="000000"/>
                <w:kern w:val="0"/>
                <w:sz w:val="18"/>
                <w:szCs w:val="18"/>
              </w:rPr>
              <w:t>财政专户管理资金</w:t>
            </w:r>
          </w:p>
        </w:tc>
        <w:tc>
          <w:tcPr>
            <w:tcW w:w="971" w:type="dxa"/>
            <w:gridSpan w:val="2"/>
            <w:tcBorders/>
            <w:vAlign w:val="center"/>
          </w:tcPr>
          <w:p w14:paraId="3EF92846">
            <w:pPr>
              <w:pStyle w:val="style0"/>
              <w:widowControl/>
              <w:jc w:val="center"/>
              <w:textAlignment w:val="center"/>
              <w:rPr>
                <w:rFonts w:ascii="宋体" w:hAnsi="宋体" w:hint="eastAsia"/>
                <w:color w:val="000000"/>
                <w:kern w:val="0"/>
                <w:sz w:val="18"/>
                <w:szCs w:val="18"/>
              </w:rPr>
            </w:pPr>
            <w:r>
              <w:rPr>
                <w:rFonts w:ascii="宋体" w:cs="宋体" w:hAnsi="宋体" w:hint="eastAsia"/>
                <w:color w:val="000000"/>
                <w:kern w:val="0"/>
                <w:sz w:val="18"/>
                <w:szCs w:val="18"/>
              </w:rPr>
              <w:t>单位资金</w:t>
            </w:r>
          </w:p>
        </w:tc>
        <w:tc>
          <w:tcPr>
            <w:tcW w:w="1008" w:type="dxa"/>
            <w:tcBorders/>
            <w:vAlign w:val="center"/>
          </w:tcPr>
          <w:p w14:paraId="4D254AD5">
            <w:pPr>
              <w:pStyle w:val="style0"/>
              <w:widowControl/>
              <w:jc w:val="center"/>
              <w:textAlignment w:val="center"/>
              <w:rPr>
                <w:rFonts w:ascii="宋体" w:hAnsi="宋体" w:hint="eastAsia"/>
                <w:color w:val="000000"/>
                <w:kern w:val="0"/>
                <w:sz w:val="18"/>
                <w:szCs w:val="18"/>
              </w:rPr>
            </w:pPr>
            <w:r>
              <w:rPr>
                <w:rFonts w:ascii="宋体" w:cs="宋体" w:hAnsi="宋体" w:hint="eastAsia"/>
                <w:color w:val="000000"/>
                <w:kern w:val="0"/>
                <w:sz w:val="18"/>
                <w:szCs w:val="18"/>
              </w:rPr>
              <w:t>小计</w:t>
            </w:r>
          </w:p>
        </w:tc>
        <w:tc>
          <w:tcPr>
            <w:tcW w:w="969" w:type="dxa"/>
            <w:tcBorders/>
            <w:vAlign w:val="center"/>
          </w:tcPr>
          <w:p w14:paraId="65152CAC">
            <w:pPr>
              <w:pStyle w:val="style0"/>
              <w:widowControl/>
              <w:jc w:val="center"/>
              <w:textAlignment w:val="center"/>
              <w:rPr>
                <w:rFonts w:ascii="宋体" w:hAnsi="宋体" w:hint="eastAsia"/>
                <w:color w:val="000000"/>
                <w:kern w:val="0"/>
                <w:sz w:val="18"/>
                <w:szCs w:val="18"/>
              </w:rPr>
            </w:pPr>
            <w:r>
              <w:rPr>
                <w:rFonts w:ascii="宋体" w:cs="宋体" w:hAnsi="宋体" w:hint="eastAsia"/>
                <w:color w:val="000000"/>
                <w:kern w:val="0"/>
                <w:sz w:val="18"/>
                <w:szCs w:val="18"/>
              </w:rPr>
              <w:t>一般公共预算</w:t>
            </w:r>
          </w:p>
        </w:tc>
        <w:tc>
          <w:tcPr>
            <w:tcW w:w="967" w:type="dxa"/>
            <w:tcBorders/>
            <w:vAlign w:val="center"/>
          </w:tcPr>
          <w:p w14:paraId="534F8997">
            <w:pPr>
              <w:pStyle w:val="style0"/>
              <w:widowControl/>
              <w:jc w:val="center"/>
              <w:textAlignment w:val="center"/>
              <w:rPr>
                <w:rFonts w:ascii="宋体" w:hAnsi="宋体" w:hint="eastAsia"/>
                <w:color w:val="000000"/>
                <w:kern w:val="0"/>
                <w:sz w:val="18"/>
                <w:szCs w:val="18"/>
              </w:rPr>
            </w:pPr>
            <w:r>
              <w:rPr>
                <w:rFonts w:ascii="宋体" w:cs="宋体" w:hAnsi="宋体" w:hint="eastAsia"/>
                <w:color w:val="000000"/>
                <w:kern w:val="0"/>
                <w:sz w:val="18"/>
                <w:szCs w:val="18"/>
              </w:rPr>
              <w:t>政府性基金预算</w:t>
            </w:r>
          </w:p>
        </w:tc>
        <w:tc>
          <w:tcPr>
            <w:tcW w:w="1057" w:type="dxa"/>
            <w:tcBorders/>
            <w:vAlign w:val="center"/>
          </w:tcPr>
          <w:p w14:paraId="0B1A0C2A">
            <w:pPr>
              <w:pStyle w:val="style0"/>
              <w:widowControl/>
              <w:jc w:val="center"/>
              <w:textAlignment w:val="center"/>
              <w:rPr>
                <w:rFonts w:ascii="宋体" w:hAnsi="宋体" w:hint="eastAsia"/>
                <w:color w:val="000000"/>
                <w:kern w:val="0"/>
                <w:sz w:val="18"/>
                <w:szCs w:val="18"/>
              </w:rPr>
            </w:pPr>
            <w:r>
              <w:rPr>
                <w:rFonts w:ascii="宋体" w:cs="宋体" w:hAnsi="宋体" w:hint="eastAsia"/>
                <w:color w:val="000000"/>
                <w:kern w:val="0"/>
                <w:sz w:val="18"/>
                <w:szCs w:val="18"/>
              </w:rPr>
              <w:t>国有资本经营预算</w:t>
            </w:r>
          </w:p>
        </w:tc>
        <w:tc>
          <w:tcPr>
            <w:tcW w:w="985" w:type="dxa"/>
            <w:tcBorders/>
            <w:vAlign w:val="center"/>
          </w:tcPr>
          <w:p w14:paraId="791C7E5A">
            <w:pPr>
              <w:pStyle w:val="style0"/>
              <w:widowControl/>
              <w:jc w:val="center"/>
              <w:textAlignment w:val="center"/>
              <w:rPr>
                <w:rFonts w:ascii="宋体" w:hAnsi="宋体" w:hint="eastAsia"/>
                <w:color w:val="000000"/>
                <w:kern w:val="0"/>
                <w:sz w:val="18"/>
                <w:szCs w:val="18"/>
              </w:rPr>
            </w:pPr>
            <w:r>
              <w:rPr>
                <w:rFonts w:ascii="宋体" w:cs="宋体" w:hAnsi="宋体" w:hint="eastAsia"/>
                <w:color w:val="000000"/>
                <w:kern w:val="0"/>
                <w:sz w:val="18"/>
                <w:szCs w:val="18"/>
              </w:rPr>
              <w:t>财政专户管理资金</w:t>
            </w:r>
          </w:p>
        </w:tc>
        <w:tc>
          <w:tcPr>
            <w:tcW w:w="1023" w:type="dxa"/>
            <w:tcBorders/>
            <w:vAlign w:val="center"/>
          </w:tcPr>
          <w:p w14:paraId="417F93DA">
            <w:pPr>
              <w:pStyle w:val="style0"/>
              <w:widowControl/>
              <w:jc w:val="center"/>
              <w:textAlignment w:val="center"/>
              <w:rPr>
                <w:rFonts w:ascii="宋体" w:hAnsi="宋体" w:hint="eastAsia"/>
                <w:color w:val="000000"/>
                <w:kern w:val="0"/>
                <w:sz w:val="18"/>
                <w:szCs w:val="18"/>
              </w:rPr>
            </w:pPr>
            <w:r>
              <w:rPr>
                <w:rFonts w:ascii="宋体" w:cs="宋体" w:hAnsi="宋体" w:hint="eastAsia"/>
                <w:color w:val="000000"/>
                <w:kern w:val="0"/>
                <w:sz w:val="18"/>
                <w:szCs w:val="18"/>
              </w:rPr>
              <w:t>单位资金</w:t>
            </w:r>
          </w:p>
        </w:tc>
      </w:tr>
      <w:tr w14:paraId="5D6C72DB">
        <w:tblPrEx/>
        <w:trPr>
          <w:cantSplit/>
          <w:trHeight w:val="431" w:hRule="atLeast"/>
          <w:tblHeader/>
        </w:trPr>
        <w:tc>
          <w:tcPr>
            <w:tcW w:w="1170" w:type="dxa"/>
            <w:vMerge w:val="continue"/>
            <w:tcBorders/>
            <w:vAlign w:val="center"/>
          </w:tcPr>
          <w:p w14:paraId="5A451E96">
            <w:pPr>
              <w:pStyle w:val="style0"/>
              <w:jc w:val="center"/>
              <w:rPr>
                <w:rFonts w:ascii="宋体" w:hAnsi="宋体" w:hint="eastAsia"/>
                <w:color w:val="000000"/>
                <w:kern w:val="0"/>
                <w:sz w:val="18"/>
                <w:szCs w:val="18"/>
              </w:rPr>
            </w:pPr>
          </w:p>
        </w:tc>
        <w:tc>
          <w:tcPr>
            <w:tcW w:w="1171" w:type="dxa"/>
            <w:vMerge w:val="continue"/>
            <w:tcBorders/>
            <w:vAlign w:val="center"/>
          </w:tcPr>
          <w:p w14:paraId="105EE991">
            <w:pPr>
              <w:pStyle w:val="style0"/>
              <w:jc w:val="center"/>
              <w:rPr>
                <w:rFonts w:ascii="宋体" w:hAnsi="宋体" w:hint="eastAsia"/>
                <w:color w:val="000000"/>
                <w:kern w:val="0"/>
                <w:sz w:val="18"/>
                <w:szCs w:val="18"/>
              </w:rPr>
            </w:pPr>
          </w:p>
        </w:tc>
        <w:tc>
          <w:tcPr>
            <w:tcW w:w="1138" w:type="dxa"/>
            <w:tcBorders/>
            <w:vAlign w:val="center"/>
          </w:tcPr>
          <w:p w14:paraId="79C8BE83">
            <w:pPr>
              <w:pStyle w:val="style0"/>
              <w:jc w:val="center"/>
              <w:rPr>
                <w:rFonts w:ascii="宋体" w:hAnsi="宋体" w:hint="eastAsia"/>
                <w:color w:val="000000"/>
                <w:kern w:val="0"/>
                <w:sz w:val="18"/>
                <w:szCs w:val="18"/>
              </w:rPr>
            </w:pPr>
            <w:r>
              <w:rPr>
                <w:rFonts w:ascii="宋体" w:hAnsi="宋体" w:hint="eastAsia"/>
                <w:color w:val="000000"/>
                <w:kern w:val="0"/>
                <w:sz w:val="18"/>
                <w:szCs w:val="18"/>
              </w:rPr>
              <w:t>1</w:t>
            </w:r>
          </w:p>
        </w:tc>
        <w:tc>
          <w:tcPr>
            <w:tcW w:w="969" w:type="dxa"/>
            <w:tcBorders/>
            <w:vAlign w:val="center"/>
          </w:tcPr>
          <w:p w14:paraId="6311881F">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2</w:t>
            </w:r>
          </w:p>
        </w:tc>
        <w:tc>
          <w:tcPr>
            <w:tcW w:w="965" w:type="dxa"/>
            <w:tcBorders/>
            <w:vAlign w:val="center"/>
          </w:tcPr>
          <w:p w14:paraId="2057457A">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3</w:t>
            </w:r>
          </w:p>
        </w:tc>
        <w:tc>
          <w:tcPr>
            <w:tcW w:w="1009" w:type="dxa"/>
            <w:tcBorders/>
            <w:vAlign w:val="center"/>
          </w:tcPr>
          <w:p w14:paraId="273257DD">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4</w:t>
            </w:r>
          </w:p>
        </w:tc>
        <w:tc>
          <w:tcPr>
            <w:tcW w:w="965" w:type="dxa"/>
            <w:tcBorders/>
            <w:vAlign w:val="center"/>
          </w:tcPr>
          <w:p w14:paraId="7A0B1650">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5</w:t>
            </w:r>
          </w:p>
        </w:tc>
        <w:tc>
          <w:tcPr>
            <w:tcW w:w="940" w:type="dxa"/>
            <w:tcBorders/>
            <w:vAlign w:val="center"/>
          </w:tcPr>
          <w:p w14:paraId="59CD0A9E">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6</w:t>
            </w:r>
          </w:p>
        </w:tc>
        <w:tc>
          <w:tcPr>
            <w:tcW w:w="971" w:type="dxa"/>
            <w:gridSpan w:val="2"/>
            <w:tcBorders/>
            <w:vAlign w:val="center"/>
          </w:tcPr>
          <w:p w14:paraId="573FAD95">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7</w:t>
            </w:r>
          </w:p>
        </w:tc>
        <w:tc>
          <w:tcPr>
            <w:tcW w:w="1008" w:type="dxa"/>
            <w:tcBorders/>
            <w:vAlign w:val="center"/>
          </w:tcPr>
          <w:p w14:paraId="7806482F">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8</w:t>
            </w:r>
          </w:p>
        </w:tc>
        <w:tc>
          <w:tcPr>
            <w:tcW w:w="969" w:type="dxa"/>
            <w:tcBorders/>
            <w:vAlign w:val="center"/>
          </w:tcPr>
          <w:p w14:paraId="753734DE">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9</w:t>
            </w:r>
          </w:p>
        </w:tc>
        <w:tc>
          <w:tcPr>
            <w:tcW w:w="967" w:type="dxa"/>
            <w:tcBorders/>
            <w:vAlign w:val="center"/>
          </w:tcPr>
          <w:p w14:paraId="0ABC00D9">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10</w:t>
            </w:r>
          </w:p>
        </w:tc>
        <w:tc>
          <w:tcPr>
            <w:tcW w:w="1057" w:type="dxa"/>
            <w:tcBorders/>
            <w:vAlign w:val="center"/>
          </w:tcPr>
          <w:p w14:paraId="6EB675E8">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11</w:t>
            </w:r>
          </w:p>
        </w:tc>
        <w:tc>
          <w:tcPr>
            <w:tcW w:w="985" w:type="dxa"/>
            <w:tcBorders/>
            <w:vAlign w:val="center"/>
          </w:tcPr>
          <w:p w14:paraId="0E117412">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12</w:t>
            </w:r>
          </w:p>
        </w:tc>
        <w:tc>
          <w:tcPr>
            <w:tcW w:w="1023" w:type="dxa"/>
            <w:tcBorders/>
            <w:vAlign w:val="center"/>
          </w:tcPr>
          <w:p w14:paraId="6E97C111">
            <w:pPr>
              <w:pStyle w:val="style0"/>
              <w:widowControl/>
              <w:jc w:val="center"/>
              <w:textAlignment w:val="center"/>
              <w:rPr>
                <w:rFonts w:ascii="宋体" w:cs="宋体" w:hAnsi="宋体"/>
                <w:color w:val="000000"/>
                <w:kern w:val="0"/>
                <w:sz w:val="18"/>
                <w:szCs w:val="18"/>
              </w:rPr>
            </w:pPr>
            <w:r>
              <w:rPr>
                <w:rFonts w:ascii="宋体" w:cs="宋体" w:hAnsi="宋体" w:hint="eastAsia"/>
                <w:color w:val="000000"/>
                <w:kern w:val="0"/>
                <w:sz w:val="18"/>
                <w:szCs w:val="18"/>
              </w:rPr>
              <w:t>13</w:t>
            </w:r>
          </w:p>
        </w:tc>
      </w:tr>
      <w:tr w14:paraId="36E8EC39">
        <w:tblPrEx/>
        <w:trPr>
          <w:cantSplit/>
          <w:trHeight w:val="431" w:hRule="atLeast"/>
        </w:trPr>
        <w:tc>
          <w:tcPr>
            <w:tcW w:w="1170" w:type="dxa"/>
            <w:tcBorders/>
            <w:vAlign w:val="center"/>
          </w:tcPr>
          <w:p w14:paraId="260520CE">
            <w:pPr>
              <w:pStyle w:val="style0"/>
              <w:widowControl/>
              <w:textAlignment w:val="center"/>
              <w:rPr>
                <w:rFonts w:eastAsia="宋体" w:hint="eastAsia"/>
                <w:sz w:val="18"/>
                <w:szCs w:val="18"/>
                <w:lang w:eastAsia="zh-CN"/>
              </w:rPr>
            </w:pPr>
          </w:p>
        </w:tc>
        <w:tc>
          <w:tcPr>
            <w:tcW w:w="1171" w:type="dxa"/>
            <w:tcBorders/>
            <w:vAlign w:val="center"/>
          </w:tcPr>
          <w:p w14:paraId="40A77522">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合计</w:t>
            </w:r>
          </w:p>
        </w:tc>
        <w:tc>
          <w:tcPr>
            <w:tcW w:w="1138" w:type="dxa"/>
            <w:tcBorders/>
            <w:vAlign w:val="center"/>
          </w:tcPr>
          <w:p w14:paraId="559A471A">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145.79</w:t>
            </w:r>
          </w:p>
        </w:tc>
        <w:tc>
          <w:tcPr>
            <w:tcW w:w="969" w:type="dxa"/>
            <w:tcBorders/>
            <w:vAlign w:val="center"/>
          </w:tcPr>
          <w:p w14:paraId="7F7DAA7F">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145.79</w:t>
            </w:r>
          </w:p>
        </w:tc>
        <w:tc>
          <w:tcPr>
            <w:tcW w:w="965" w:type="dxa"/>
            <w:tcBorders/>
            <w:vAlign w:val="center"/>
          </w:tcPr>
          <w:p w14:paraId="0BAFFD21">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132.79</w:t>
            </w:r>
          </w:p>
        </w:tc>
        <w:tc>
          <w:tcPr>
            <w:tcW w:w="1009" w:type="dxa"/>
            <w:tcBorders/>
            <w:vAlign w:val="center"/>
          </w:tcPr>
          <w:p w14:paraId="2A456C1F">
            <w:pPr>
              <w:pStyle w:val="style0"/>
              <w:widowControl/>
              <w:jc w:val="right"/>
              <w:textAlignment w:val="center"/>
              <w:rPr>
                <w:rFonts w:ascii="宋体" w:eastAsia="宋体" w:hAnsi="宋体" w:hint="eastAsia"/>
                <w:color w:val="000000"/>
                <w:sz w:val="18"/>
                <w:szCs w:val="18"/>
                <w:lang w:eastAsia="zh-CN"/>
              </w:rPr>
            </w:pPr>
          </w:p>
        </w:tc>
        <w:tc>
          <w:tcPr>
            <w:tcW w:w="965" w:type="dxa"/>
            <w:tcBorders/>
            <w:vAlign w:val="center"/>
          </w:tcPr>
          <w:p w14:paraId="0A9EDDCE">
            <w:pPr>
              <w:pStyle w:val="style0"/>
              <w:widowControl/>
              <w:jc w:val="right"/>
              <w:textAlignment w:val="center"/>
              <w:rPr>
                <w:rFonts w:ascii="宋体" w:eastAsia="宋体" w:hAnsi="宋体" w:hint="eastAsia"/>
                <w:color w:val="000000"/>
                <w:sz w:val="18"/>
                <w:szCs w:val="18"/>
                <w:lang w:eastAsia="zh-CN"/>
              </w:rPr>
            </w:pPr>
          </w:p>
        </w:tc>
        <w:tc>
          <w:tcPr>
            <w:tcW w:w="940" w:type="dxa"/>
            <w:tcBorders/>
            <w:vAlign w:val="center"/>
          </w:tcPr>
          <w:p w14:paraId="59454662">
            <w:pPr>
              <w:pStyle w:val="style0"/>
              <w:widowControl/>
              <w:jc w:val="right"/>
              <w:textAlignment w:val="center"/>
              <w:rPr>
                <w:rFonts w:ascii="宋体" w:eastAsia="宋体" w:hAnsi="宋体" w:hint="eastAsia"/>
                <w:color w:val="000000"/>
                <w:sz w:val="18"/>
                <w:szCs w:val="18"/>
                <w:lang w:eastAsia="zh-CN"/>
              </w:rPr>
            </w:pPr>
          </w:p>
        </w:tc>
        <w:tc>
          <w:tcPr>
            <w:tcW w:w="971" w:type="dxa"/>
            <w:gridSpan w:val="2"/>
            <w:tcBorders/>
            <w:vAlign w:val="center"/>
          </w:tcPr>
          <w:p w14:paraId="579CAB85">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13</w:t>
            </w:r>
          </w:p>
        </w:tc>
        <w:tc>
          <w:tcPr>
            <w:tcW w:w="1008" w:type="dxa"/>
            <w:tcBorders/>
            <w:vAlign w:val="center"/>
          </w:tcPr>
          <w:p w14:paraId="626DBD95">
            <w:pPr>
              <w:pStyle w:val="style0"/>
              <w:jc w:val="right"/>
              <w:rPr>
                <w:rFonts w:ascii="宋体" w:eastAsia="宋体" w:hAnsi="宋体" w:hint="eastAsia"/>
                <w:color w:val="000000"/>
                <w:sz w:val="18"/>
                <w:szCs w:val="18"/>
                <w:lang w:eastAsia="zh-CN"/>
              </w:rPr>
            </w:pPr>
          </w:p>
        </w:tc>
        <w:tc>
          <w:tcPr>
            <w:tcW w:w="969" w:type="dxa"/>
            <w:tcBorders/>
            <w:vAlign w:val="center"/>
          </w:tcPr>
          <w:p w14:paraId="03C9FC94">
            <w:pPr>
              <w:pStyle w:val="style0"/>
              <w:jc w:val="right"/>
              <w:rPr>
                <w:rFonts w:ascii="宋体" w:eastAsia="宋体" w:hAnsi="宋体" w:hint="eastAsia"/>
                <w:color w:val="000000"/>
                <w:sz w:val="18"/>
                <w:szCs w:val="18"/>
                <w:lang w:eastAsia="zh-CN"/>
              </w:rPr>
            </w:pPr>
          </w:p>
        </w:tc>
        <w:tc>
          <w:tcPr>
            <w:tcW w:w="967" w:type="dxa"/>
            <w:tcBorders/>
            <w:vAlign w:val="center"/>
          </w:tcPr>
          <w:p w14:paraId="414EB248">
            <w:pPr>
              <w:pStyle w:val="style0"/>
              <w:widowControl/>
              <w:jc w:val="right"/>
              <w:textAlignment w:val="center"/>
              <w:rPr>
                <w:rFonts w:ascii="宋体" w:eastAsia="宋体" w:hAnsi="宋体" w:hint="eastAsia"/>
                <w:color w:val="000000"/>
                <w:sz w:val="18"/>
                <w:szCs w:val="18"/>
                <w:lang w:eastAsia="zh-CN"/>
              </w:rPr>
            </w:pPr>
          </w:p>
        </w:tc>
        <w:tc>
          <w:tcPr>
            <w:tcW w:w="1057" w:type="dxa"/>
            <w:tcBorders/>
            <w:vAlign w:val="center"/>
          </w:tcPr>
          <w:p w14:paraId="0B778E70">
            <w:pPr>
              <w:pStyle w:val="style0"/>
              <w:widowControl/>
              <w:jc w:val="right"/>
              <w:textAlignment w:val="center"/>
              <w:rPr>
                <w:rFonts w:ascii="宋体" w:eastAsia="宋体" w:hAnsi="宋体" w:hint="eastAsia"/>
                <w:color w:val="000000"/>
                <w:sz w:val="18"/>
                <w:szCs w:val="18"/>
                <w:lang w:eastAsia="zh-CN"/>
              </w:rPr>
            </w:pPr>
          </w:p>
        </w:tc>
        <w:tc>
          <w:tcPr>
            <w:tcW w:w="985" w:type="dxa"/>
            <w:tcBorders/>
            <w:vAlign w:val="center"/>
          </w:tcPr>
          <w:p w14:paraId="5EB00080">
            <w:pPr>
              <w:pStyle w:val="style0"/>
              <w:widowControl/>
              <w:jc w:val="right"/>
              <w:textAlignment w:val="center"/>
              <w:rPr>
                <w:rFonts w:ascii="宋体" w:eastAsia="宋体" w:hAnsi="宋体" w:hint="eastAsia"/>
                <w:color w:val="000000"/>
                <w:sz w:val="18"/>
                <w:szCs w:val="18"/>
                <w:lang w:eastAsia="zh-CN"/>
              </w:rPr>
            </w:pPr>
          </w:p>
        </w:tc>
        <w:tc>
          <w:tcPr>
            <w:tcW w:w="1023" w:type="dxa"/>
            <w:tcBorders/>
            <w:vAlign w:val="center"/>
          </w:tcPr>
          <w:p w14:paraId="7B95C5AF">
            <w:pPr>
              <w:pStyle w:val="style0"/>
              <w:widowControl/>
              <w:jc w:val="right"/>
              <w:textAlignment w:val="center"/>
              <w:rPr>
                <w:rFonts w:ascii="宋体" w:eastAsia="宋体" w:hAnsi="宋体" w:hint="eastAsia"/>
                <w:color w:val="000000"/>
                <w:sz w:val="18"/>
                <w:szCs w:val="18"/>
                <w:lang w:eastAsia="zh-CN"/>
              </w:rPr>
            </w:pPr>
          </w:p>
        </w:tc>
      </w:tr>
      <w:tr w14:paraId="6374A312">
        <w:tblPrEx/>
        <w:trPr>
          <w:cantSplit/>
          <w:trHeight w:val="431" w:hRule="atLeast"/>
        </w:trPr>
        <w:tc>
          <w:tcPr>
            <w:tcW w:w="1170" w:type="dxa"/>
            <w:tcBorders/>
            <w:vAlign w:val="center"/>
          </w:tcPr>
          <w:p w14:paraId="603E9943">
            <w:pPr>
              <w:pStyle w:val="style0"/>
              <w:widowControl/>
              <w:textAlignment w:val="center"/>
              <w:rPr>
                <w:rFonts w:eastAsia="宋体" w:hint="eastAsia"/>
                <w:sz w:val="18"/>
                <w:szCs w:val="18"/>
                <w:lang w:eastAsia="zh-CN"/>
              </w:rPr>
            </w:pPr>
            <w:r>
              <w:rPr>
                <w:rFonts w:ascii="宋体" w:cs="宋体" w:hAnsi="宋体" w:hint="eastAsia"/>
                <w:color w:val="000000"/>
                <w:kern w:val="0"/>
                <w:sz w:val="18"/>
                <w:szCs w:val="18"/>
                <w:lang w:eastAsia="zh-CN"/>
              </w:rPr>
              <w:t>219</w:t>
            </w:r>
          </w:p>
        </w:tc>
        <w:tc>
          <w:tcPr>
            <w:tcW w:w="1171" w:type="dxa"/>
            <w:tcBorders/>
            <w:vAlign w:val="center"/>
          </w:tcPr>
          <w:p w14:paraId="4A00904F">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百色起义纪念园管理中心</w:t>
            </w:r>
          </w:p>
        </w:tc>
        <w:tc>
          <w:tcPr>
            <w:tcW w:w="1138" w:type="dxa"/>
            <w:tcBorders/>
            <w:vAlign w:val="center"/>
          </w:tcPr>
          <w:p w14:paraId="5AE46B55">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145.79</w:t>
            </w:r>
          </w:p>
        </w:tc>
        <w:tc>
          <w:tcPr>
            <w:tcW w:w="969" w:type="dxa"/>
            <w:tcBorders/>
            <w:vAlign w:val="center"/>
          </w:tcPr>
          <w:p w14:paraId="71DE0152">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145.79</w:t>
            </w:r>
          </w:p>
        </w:tc>
        <w:tc>
          <w:tcPr>
            <w:tcW w:w="965" w:type="dxa"/>
            <w:tcBorders/>
            <w:vAlign w:val="center"/>
          </w:tcPr>
          <w:p w14:paraId="45EEABA2">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132.79</w:t>
            </w:r>
          </w:p>
        </w:tc>
        <w:tc>
          <w:tcPr>
            <w:tcW w:w="1009" w:type="dxa"/>
            <w:tcBorders/>
            <w:vAlign w:val="center"/>
          </w:tcPr>
          <w:p w14:paraId="07622068">
            <w:pPr>
              <w:pStyle w:val="style0"/>
              <w:widowControl/>
              <w:jc w:val="right"/>
              <w:textAlignment w:val="center"/>
              <w:rPr>
                <w:rFonts w:ascii="宋体" w:eastAsia="宋体" w:hAnsi="宋体" w:hint="eastAsia"/>
                <w:color w:val="000000"/>
                <w:sz w:val="18"/>
                <w:szCs w:val="18"/>
                <w:lang w:eastAsia="zh-CN"/>
              </w:rPr>
            </w:pPr>
          </w:p>
        </w:tc>
        <w:tc>
          <w:tcPr>
            <w:tcW w:w="965" w:type="dxa"/>
            <w:tcBorders/>
            <w:vAlign w:val="center"/>
          </w:tcPr>
          <w:p w14:paraId="7B175FDE">
            <w:pPr>
              <w:pStyle w:val="style0"/>
              <w:widowControl/>
              <w:jc w:val="right"/>
              <w:textAlignment w:val="center"/>
              <w:rPr>
                <w:rFonts w:ascii="宋体" w:eastAsia="宋体" w:hAnsi="宋体" w:hint="eastAsia"/>
                <w:color w:val="000000"/>
                <w:sz w:val="18"/>
                <w:szCs w:val="18"/>
                <w:lang w:eastAsia="zh-CN"/>
              </w:rPr>
            </w:pPr>
          </w:p>
        </w:tc>
        <w:tc>
          <w:tcPr>
            <w:tcW w:w="940" w:type="dxa"/>
            <w:tcBorders/>
            <w:vAlign w:val="center"/>
          </w:tcPr>
          <w:p w14:paraId="70D3DA44">
            <w:pPr>
              <w:pStyle w:val="style0"/>
              <w:widowControl/>
              <w:jc w:val="right"/>
              <w:textAlignment w:val="center"/>
              <w:rPr>
                <w:rFonts w:ascii="宋体" w:eastAsia="宋体" w:hAnsi="宋体" w:hint="eastAsia"/>
                <w:color w:val="000000"/>
                <w:sz w:val="18"/>
                <w:szCs w:val="18"/>
                <w:lang w:eastAsia="zh-CN"/>
              </w:rPr>
            </w:pPr>
          </w:p>
        </w:tc>
        <w:tc>
          <w:tcPr>
            <w:tcW w:w="971" w:type="dxa"/>
            <w:gridSpan w:val="2"/>
            <w:tcBorders/>
            <w:vAlign w:val="center"/>
          </w:tcPr>
          <w:p w14:paraId="481B2B9C">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13</w:t>
            </w:r>
          </w:p>
        </w:tc>
        <w:tc>
          <w:tcPr>
            <w:tcW w:w="1008" w:type="dxa"/>
            <w:tcBorders/>
            <w:vAlign w:val="center"/>
          </w:tcPr>
          <w:p w14:paraId="6078684D">
            <w:pPr>
              <w:pStyle w:val="style0"/>
              <w:jc w:val="right"/>
              <w:rPr>
                <w:rFonts w:ascii="宋体" w:eastAsia="宋体" w:hAnsi="宋体" w:hint="eastAsia"/>
                <w:color w:val="000000"/>
                <w:sz w:val="18"/>
                <w:szCs w:val="18"/>
                <w:lang w:eastAsia="zh-CN"/>
              </w:rPr>
            </w:pPr>
          </w:p>
        </w:tc>
        <w:tc>
          <w:tcPr>
            <w:tcW w:w="969" w:type="dxa"/>
            <w:tcBorders/>
            <w:vAlign w:val="center"/>
          </w:tcPr>
          <w:p w14:paraId="25CDDA57">
            <w:pPr>
              <w:pStyle w:val="style0"/>
              <w:jc w:val="right"/>
              <w:rPr>
                <w:rFonts w:ascii="宋体" w:eastAsia="宋体" w:hAnsi="宋体" w:hint="eastAsia"/>
                <w:color w:val="000000"/>
                <w:sz w:val="18"/>
                <w:szCs w:val="18"/>
                <w:lang w:eastAsia="zh-CN"/>
              </w:rPr>
            </w:pPr>
          </w:p>
        </w:tc>
        <w:tc>
          <w:tcPr>
            <w:tcW w:w="967" w:type="dxa"/>
            <w:tcBorders/>
            <w:vAlign w:val="center"/>
          </w:tcPr>
          <w:p w14:paraId="0D5F9D82">
            <w:pPr>
              <w:pStyle w:val="style0"/>
              <w:widowControl/>
              <w:jc w:val="right"/>
              <w:textAlignment w:val="center"/>
              <w:rPr>
                <w:rFonts w:ascii="宋体" w:eastAsia="宋体" w:hAnsi="宋体" w:hint="eastAsia"/>
                <w:color w:val="000000"/>
                <w:sz w:val="18"/>
                <w:szCs w:val="18"/>
                <w:lang w:eastAsia="zh-CN"/>
              </w:rPr>
            </w:pPr>
          </w:p>
        </w:tc>
        <w:tc>
          <w:tcPr>
            <w:tcW w:w="1057" w:type="dxa"/>
            <w:tcBorders/>
            <w:vAlign w:val="center"/>
          </w:tcPr>
          <w:p w14:paraId="35685E62">
            <w:pPr>
              <w:pStyle w:val="style0"/>
              <w:widowControl/>
              <w:jc w:val="right"/>
              <w:textAlignment w:val="center"/>
              <w:rPr>
                <w:rFonts w:ascii="宋体" w:eastAsia="宋体" w:hAnsi="宋体" w:hint="eastAsia"/>
                <w:color w:val="000000"/>
                <w:sz w:val="18"/>
                <w:szCs w:val="18"/>
                <w:lang w:eastAsia="zh-CN"/>
              </w:rPr>
            </w:pPr>
          </w:p>
        </w:tc>
        <w:tc>
          <w:tcPr>
            <w:tcW w:w="985" w:type="dxa"/>
            <w:tcBorders/>
            <w:vAlign w:val="center"/>
          </w:tcPr>
          <w:p w14:paraId="45F858B2">
            <w:pPr>
              <w:pStyle w:val="style0"/>
              <w:widowControl/>
              <w:jc w:val="right"/>
              <w:textAlignment w:val="center"/>
              <w:rPr>
                <w:rFonts w:ascii="宋体" w:eastAsia="宋体" w:hAnsi="宋体" w:hint="eastAsia"/>
                <w:color w:val="000000"/>
                <w:sz w:val="18"/>
                <w:szCs w:val="18"/>
                <w:lang w:eastAsia="zh-CN"/>
              </w:rPr>
            </w:pPr>
          </w:p>
        </w:tc>
        <w:tc>
          <w:tcPr>
            <w:tcW w:w="1023" w:type="dxa"/>
            <w:tcBorders/>
            <w:vAlign w:val="center"/>
          </w:tcPr>
          <w:p w14:paraId="7E0A7A97">
            <w:pPr>
              <w:pStyle w:val="style0"/>
              <w:widowControl/>
              <w:jc w:val="right"/>
              <w:textAlignment w:val="center"/>
              <w:rPr>
                <w:rFonts w:ascii="宋体" w:eastAsia="宋体" w:hAnsi="宋体" w:hint="eastAsia"/>
                <w:color w:val="000000"/>
                <w:sz w:val="18"/>
                <w:szCs w:val="18"/>
                <w:lang w:eastAsia="zh-CN"/>
              </w:rPr>
            </w:pPr>
          </w:p>
        </w:tc>
      </w:tr>
      <w:tr w14:paraId="54437B1B">
        <w:tblPrEx/>
        <w:trPr>
          <w:cantSplit/>
          <w:trHeight w:val="431" w:hRule="atLeast"/>
        </w:trPr>
        <w:tc>
          <w:tcPr>
            <w:tcW w:w="1170" w:type="dxa"/>
            <w:tcBorders/>
            <w:vAlign w:val="center"/>
          </w:tcPr>
          <w:p w14:paraId="789A9C3B">
            <w:pPr>
              <w:pStyle w:val="style0"/>
              <w:widowControl/>
              <w:textAlignment w:val="center"/>
              <w:rPr>
                <w:rFonts w:eastAsia="宋体" w:hint="eastAsia"/>
                <w:sz w:val="18"/>
                <w:szCs w:val="18"/>
                <w:lang w:eastAsia="zh-CN"/>
              </w:rPr>
            </w:pPr>
            <w:r>
              <w:rPr>
                <w:rFonts w:ascii="宋体" w:cs="宋体" w:hAnsi="宋体" w:hint="eastAsia"/>
                <w:color w:val="000000"/>
                <w:kern w:val="0"/>
                <w:sz w:val="18"/>
                <w:szCs w:val="18"/>
                <w:lang w:eastAsia="zh-CN"/>
              </w:rPr>
              <w:t>219003</w:t>
            </w:r>
          </w:p>
        </w:tc>
        <w:tc>
          <w:tcPr>
            <w:tcW w:w="1171" w:type="dxa"/>
            <w:tcBorders/>
            <w:vAlign w:val="center"/>
          </w:tcPr>
          <w:p w14:paraId="24829D0C">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百色起义纪念碑园</w:t>
            </w:r>
          </w:p>
        </w:tc>
        <w:tc>
          <w:tcPr>
            <w:tcW w:w="1138" w:type="dxa"/>
            <w:tcBorders/>
            <w:vAlign w:val="center"/>
          </w:tcPr>
          <w:p w14:paraId="266EBF69">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145.79</w:t>
            </w:r>
          </w:p>
        </w:tc>
        <w:tc>
          <w:tcPr>
            <w:tcW w:w="969" w:type="dxa"/>
            <w:tcBorders/>
            <w:vAlign w:val="center"/>
          </w:tcPr>
          <w:p w14:paraId="6668AA55">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145.79</w:t>
            </w:r>
          </w:p>
        </w:tc>
        <w:tc>
          <w:tcPr>
            <w:tcW w:w="965" w:type="dxa"/>
            <w:tcBorders/>
            <w:vAlign w:val="center"/>
          </w:tcPr>
          <w:p w14:paraId="0D593CA5">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132.79</w:t>
            </w:r>
          </w:p>
        </w:tc>
        <w:tc>
          <w:tcPr>
            <w:tcW w:w="1009" w:type="dxa"/>
            <w:tcBorders/>
            <w:vAlign w:val="center"/>
          </w:tcPr>
          <w:p w14:paraId="68132340">
            <w:pPr>
              <w:pStyle w:val="style0"/>
              <w:widowControl/>
              <w:jc w:val="right"/>
              <w:textAlignment w:val="center"/>
              <w:rPr>
                <w:rFonts w:ascii="宋体" w:eastAsia="宋体" w:hAnsi="宋体" w:hint="eastAsia"/>
                <w:color w:val="000000"/>
                <w:sz w:val="18"/>
                <w:szCs w:val="18"/>
                <w:lang w:eastAsia="zh-CN"/>
              </w:rPr>
            </w:pPr>
          </w:p>
        </w:tc>
        <w:tc>
          <w:tcPr>
            <w:tcW w:w="965" w:type="dxa"/>
            <w:tcBorders/>
            <w:vAlign w:val="center"/>
          </w:tcPr>
          <w:p w14:paraId="3334934D">
            <w:pPr>
              <w:pStyle w:val="style0"/>
              <w:widowControl/>
              <w:jc w:val="right"/>
              <w:textAlignment w:val="center"/>
              <w:rPr>
                <w:rFonts w:ascii="宋体" w:eastAsia="宋体" w:hAnsi="宋体" w:hint="eastAsia"/>
                <w:color w:val="000000"/>
                <w:sz w:val="18"/>
                <w:szCs w:val="18"/>
                <w:lang w:eastAsia="zh-CN"/>
              </w:rPr>
            </w:pPr>
          </w:p>
        </w:tc>
        <w:tc>
          <w:tcPr>
            <w:tcW w:w="940" w:type="dxa"/>
            <w:tcBorders/>
            <w:vAlign w:val="center"/>
          </w:tcPr>
          <w:p w14:paraId="048F0A88">
            <w:pPr>
              <w:pStyle w:val="style0"/>
              <w:widowControl/>
              <w:jc w:val="right"/>
              <w:textAlignment w:val="center"/>
              <w:rPr>
                <w:rFonts w:ascii="宋体" w:eastAsia="宋体" w:hAnsi="宋体" w:hint="eastAsia"/>
                <w:color w:val="000000"/>
                <w:sz w:val="18"/>
                <w:szCs w:val="18"/>
                <w:lang w:eastAsia="zh-CN"/>
              </w:rPr>
            </w:pPr>
          </w:p>
        </w:tc>
        <w:tc>
          <w:tcPr>
            <w:tcW w:w="971" w:type="dxa"/>
            <w:gridSpan w:val="2"/>
            <w:tcBorders/>
            <w:vAlign w:val="center"/>
          </w:tcPr>
          <w:p w14:paraId="64EE4EEE">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13</w:t>
            </w:r>
          </w:p>
        </w:tc>
        <w:tc>
          <w:tcPr>
            <w:tcW w:w="1008" w:type="dxa"/>
            <w:tcBorders/>
            <w:vAlign w:val="center"/>
          </w:tcPr>
          <w:p w14:paraId="7D8E3F21">
            <w:pPr>
              <w:pStyle w:val="style0"/>
              <w:jc w:val="right"/>
              <w:rPr>
                <w:rFonts w:ascii="宋体" w:eastAsia="宋体" w:hAnsi="宋体" w:hint="eastAsia"/>
                <w:color w:val="000000"/>
                <w:sz w:val="18"/>
                <w:szCs w:val="18"/>
                <w:lang w:eastAsia="zh-CN"/>
              </w:rPr>
            </w:pPr>
          </w:p>
        </w:tc>
        <w:tc>
          <w:tcPr>
            <w:tcW w:w="969" w:type="dxa"/>
            <w:tcBorders/>
            <w:vAlign w:val="center"/>
          </w:tcPr>
          <w:p w14:paraId="4D24EED3">
            <w:pPr>
              <w:pStyle w:val="style0"/>
              <w:jc w:val="right"/>
              <w:rPr>
                <w:rFonts w:ascii="宋体" w:eastAsia="宋体" w:hAnsi="宋体" w:hint="eastAsia"/>
                <w:color w:val="000000"/>
                <w:sz w:val="18"/>
                <w:szCs w:val="18"/>
                <w:lang w:eastAsia="zh-CN"/>
              </w:rPr>
            </w:pPr>
          </w:p>
        </w:tc>
        <w:tc>
          <w:tcPr>
            <w:tcW w:w="967" w:type="dxa"/>
            <w:tcBorders/>
            <w:vAlign w:val="center"/>
          </w:tcPr>
          <w:p w14:paraId="2B1D04F2">
            <w:pPr>
              <w:pStyle w:val="style0"/>
              <w:widowControl/>
              <w:jc w:val="right"/>
              <w:textAlignment w:val="center"/>
              <w:rPr>
                <w:rFonts w:ascii="宋体" w:eastAsia="宋体" w:hAnsi="宋体" w:hint="eastAsia"/>
                <w:color w:val="000000"/>
                <w:sz w:val="18"/>
                <w:szCs w:val="18"/>
                <w:lang w:eastAsia="zh-CN"/>
              </w:rPr>
            </w:pPr>
          </w:p>
        </w:tc>
        <w:tc>
          <w:tcPr>
            <w:tcW w:w="1057" w:type="dxa"/>
            <w:tcBorders/>
            <w:vAlign w:val="center"/>
          </w:tcPr>
          <w:p w14:paraId="55D7C7A6">
            <w:pPr>
              <w:pStyle w:val="style0"/>
              <w:widowControl/>
              <w:jc w:val="right"/>
              <w:textAlignment w:val="center"/>
              <w:rPr>
                <w:rFonts w:ascii="宋体" w:eastAsia="宋体" w:hAnsi="宋体" w:hint="eastAsia"/>
                <w:color w:val="000000"/>
                <w:sz w:val="18"/>
                <w:szCs w:val="18"/>
                <w:lang w:eastAsia="zh-CN"/>
              </w:rPr>
            </w:pPr>
          </w:p>
        </w:tc>
        <w:tc>
          <w:tcPr>
            <w:tcW w:w="985" w:type="dxa"/>
            <w:tcBorders/>
            <w:vAlign w:val="center"/>
          </w:tcPr>
          <w:p w14:paraId="5D65AEDC">
            <w:pPr>
              <w:pStyle w:val="style0"/>
              <w:widowControl/>
              <w:jc w:val="right"/>
              <w:textAlignment w:val="center"/>
              <w:rPr>
                <w:rFonts w:ascii="宋体" w:eastAsia="宋体" w:hAnsi="宋体" w:hint="eastAsia"/>
                <w:color w:val="000000"/>
                <w:sz w:val="18"/>
                <w:szCs w:val="18"/>
                <w:lang w:eastAsia="zh-CN"/>
              </w:rPr>
            </w:pPr>
          </w:p>
        </w:tc>
        <w:tc>
          <w:tcPr>
            <w:tcW w:w="1023" w:type="dxa"/>
            <w:tcBorders/>
            <w:vAlign w:val="center"/>
          </w:tcPr>
          <w:p w14:paraId="3A0A8E7C">
            <w:pPr>
              <w:pStyle w:val="style0"/>
              <w:widowControl/>
              <w:jc w:val="right"/>
              <w:textAlignment w:val="center"/>
              <w:rPr>
                <w:rFonts w:ascii="宋体" w:eastAsia="宋体" w:hAnsi="宋体" w:hint="eastAsia"/>
                <w:color w:val="000000"/>
                <w:sz w:val="18"/>
                <w:szCs w:val="18"/>
                <w:lang w:eastAsia="zh-CN"/>
              </w:rPr>
            </w:pPr>
          </w:p>
        </w:tc>
      </w:tr>
      <w:tr w14:paraId="7396AE1F">
        <w:tblPrEx/>
        <w:trPr>
          <w:cantSplit/>
          <w:trHeight w:val="431" w:hRule="atLeast"/>
        </w:trPr>
        <w:tc>
          <w:tcPr>
            <w:tcW w:w="1170" w:type="dxa"/>
            <w:tcBorders/>
            <w:vAlign w:val="center"/>
          </w:tcPr>
          <w:p w14:paraId="58FA2502">
            <w:pPr>
              <w:pStyle w:val="style0"/>
              <w:widowControl/>
              <w:jc w:val="left"/>
              <w:textAlignment w:val="center"/>
              <w:rPr>
                <w:rFonts w:ascii="宋体" w:hAnsi="宋体"/>
                <w:color w:val="000000"/>
                <w:kern w:val="0"/>
                <w:sz w:val="18"/>
                <w:szCs w:val="18"/>
              </w:rPr>
            </w:pPr>
          </w:p>
        </w:tc>
        <w:tc>
          <w:tcPr>
            <w:tcW w:w="1171" w:type="dxa"/>
            <w:tcBorders/>
            <w:vAlign w:val="center"/>
          </w:tcPr>
          <w:p w14:paraId="7C3A6013">
            <w:pPr>
              <w:pStyle w:val="style0"/>
              <w:widowControl/>
              <w:jc w:val="left"/>
              <w:textAlignment w:val="center"/>
              <w:rPr>
                <w:rFonts w:ascii="宋体" w:hAnsi="宋体"/>
                <w:color w:val="000000"/>
                <w:kern w:val="0"/>
                <w:sz w:val="18"/>
                <w:szCs w:val="18"/>
              </w:rPr>
            </w:pPr>
          </w:p>
        </w:tc>
        <w:tc>
          <w:tcPr>
            <w:tcW w:w="1138" w:type="dxa"/>
            <w:tcBorders/>
            <w:vAlign w:val="center"/>
          </w:tcPr>
          <w:p w14:paraId="506C2ED6">
            <w:pPr>
              <w:pStyle w:val="style0"/>
              <w:widowControl/>
              <w:jc w:val="right"/>
              <w:textAlignment w:val="center"/>
              <w:rPr>
                <w:rFonts w:ascii="宋体" w:hAnsi="宋体"/>
                <w:color w:val="000000"/>
                <w:kern w:val="0"/>
                <w:sz w:val="18"/>
                <w:szCs w:val="18"/>
              </w:rPr>
            </w:pPr>
          </w:p>
        </w:tc>
        <w:tc>
          <w:tcPr>
            <w:tcW w:w="969" w:type="dxa"/>
            <w:tcBorders/>
            <w:vAlign w:val="center"/>
          </w:tcPr>
          <w:p w14:paraId="4B843539">
            <w:pPr>
              <w:pStyle w:val="style0"/>
              <w:widowControl/>
              <w:jc w:val="right"/>
              <w:textAlignment w:val="center"/>
              <w:rPr>
                <w:rFonts w:ascii="宋体" w:hAnsi="宋体"/>
                <w:color w:val="000000"/>
                <w:kern w:val="0"/>
                <w:sz w:val="18"/>
                <w:szCs w:val="18"/>
              </w:rPr>
            </w:pPr>
          </w:p>
        </w:tc>
        <w:tc>
          <w:tcPr>
            <w:tcW w:w="965" w:type="dxa"/>
            <w:tcBorders/>
            <w:vAlign w:val="center"/>
          </w:tcPr>
          <w:p w14:paraId="569DC834">
            <w:pPr>
              <w:pStyle w:val="style0"/>
              <w:widowControl/>
              <w:jc w:val="right"/>
              <w:textAlignment w:val="center"/>
              <w:rPr>
                <w:rFonts w:ascii="宋体" w:hAnsi="宋体"/>
                <w:color w:val="000000"/>
                <w:kern w:val="0"/>
                <w:sz w:val="18"/>
                <w:szCs w:val="18"/>
              </w:rPr>
            </w:pPr>
          </w:p>
        </w:tc>
        <w:tc>
          <w:tcPr>
            <w:tcW w:w="1009" w:type="dxa"/>
            <w:tcBorders/>
            <w:vAlign w:val="center"/>
          </w:tcPr>
          <w:p w14:paraId="21A1E236">
            <w:pPr>
              <w:pStyle w:val="style0"/>
              <w:widowControl/>
              <w:tabs>
                <w:tab w:val="left" w:leader="none" w:pos="560"/>
              </w:tabs>
              <w:jc w:val="right"/>
              <w:textAlignment w:val="center"/>
              <w:rPr>
                <w:rFonts w:ascii="宋体" w:hAnsi="宋体"/>
                <w:color w:val="000000"/>
                <w:kern w:val="0"/>
                <w:sz w:val="18"/>
                <w:szCs w:val="18"/>
              </w:rPr>
            </w:pPr>
          </w:p>
        </w:tc>
        <w:tc>
          <w:tcPr>
            <w:tcW w:w="965" w:type="dxa"/>
            <w:tcBorders/>
            <w:vAlign w:val="center"/>
          </w:tcPr>
          <w:p w14:paraId="43931317">
            <w:pPr>
              <w:pStyle w:val="style0"/>
              <w:widowControl/>
              <w:jc w:val="right"/>
              <w:textAlignment w:val="center"/>
              <w:rPr>
                <w:rFonts w:ascii="宋体" w:hAnsi="宋体"/>
                <w:color w:val="000000"/>
                <w:kern w:val="0"/>
                <w:sz w:val="18"/>
                <w:szCs w:val="18"/>
              </w:rPr>
            </w:pPr>
          </w:p>
        </w:tc>
        <w:tc>
          <w:tcPr>
            <w:tcW w:w="940" w:type="dxa"/>
            <w:tcBorders/>
            <w:vAlign w:val="center"/>
          </w:tcPr>
          <w:p w14:paraId="075A43BB">
            <w:pPr>
              <w:pStyle w:val="style0"/>
              <w:widowControl/>
              <w:tabs>
                <w:tab w:val="left" w:leader="none" w:pos="560"/>
              </w:tabs>
              <w:jc w:val="right"/>
              <w:textAlignment w:val="center"/>
              <w:rPr>
                <w:rFonts w:ascii="宋体" w:hAnsi="宋体"/>
                <w:color w:val="000000"/>
                <w:kern w:val="0"/>
                <w:sz w:val="18"/>
                <w:szCs w:val="18"/>
              </w:rPr>
            </w:pPr>
          </w:p>
        </w:tc>
        <w:tc>
          <w:tcPr>
            <w:tcW w:w="971" w:type="dxa"/>
            <w:gridSpan w:val="2"/>
            <w:tcBorders/>
            <w:vAlign w:val="center"/>
          </w:tcPr>
          <w:p w14:paraId="775648FC">
            <w:pPr>
              <w:pStyle w:val="style0"/>
              <w:widowControl/>
              <w:tabs>
                <w:tab w:val="left" w:leader="none" w:pos="560"/>
              </w:tabs>
              <w:jc w:val="right"/>
              <w:textAlignment w:val="center"/>
              <w:rPr>
                <w:rFonts w:ascii="宋体" w:hAnsi="宋体"/>
                <w:color w:val="000000"/>
                <w:kern w:val="0"/>
                <w:sz w:val="18"/>
                <w:szCs w:val="18"/>
              </w:rPr>
            </w:pPr>
          </w:p>
        </w:tc>
        <w:tc>
          <w:tcPr>
            <w:tcW w:w="1008" w:type="dxa"/>
            <w:tcBorders/>
            <w:vAlign w:val="center"/>
          </w:tcPr>
          <w:p w14:paraId="64ADEC7C">
            <w:pPr>
              <w:pStyle w:val="style0"/>
              <w:widowControl/>
              <w:tabs>
                <w:tab w:val="left" w:leader="none" w:pos="560"/>
              </w:tabs>
              <w:jc w:val="right"/>
              <w:textAlignment w:val="center"/>
              <w:rPr>
                <w:rFonts w:ascii="宋体" w:hAnsi="宋体"/>
                <w:color w:val="000000"/>
                <w:kern w:val="0"/>
                <w:sz w:val="18"/>
                <w:szCs w:val="18"/>
              </w:rPr>
            </w:pPr>
          </w:p>
        </w:tc>
        <w:tc>
          <w:tcPr>
            <w:tcW w:w="969" w:type="dxa"/>
            <w:tcBorders/>
            <w:vAlign w:val="center"/>
          </w:tcPr>
          <w:p w14:paraId="711580AB">
            <w:pPr>
              <w:pStyle w:val="style0"/>
              <w:widowControl/>
              <w:tabs>
                <w:tab w:val="left" w:leader="none" w:pos="560"/>
              </w:tabs>
              <w:jc w:val="right"/>
              <w:textAlignment w:val="center"/>
              <w:rPr>
                <w:rFonts w:ascii="宋体" w:hAnsi="宋体"/>
                <w:color w:val="000000"/>
                <w:kern w:val="0"/>
                <w:sz w:val="18"/>
                <w:szCs w:val="18"/>
              </w:rPr>
            </w:pPr>
          </w:p>
        </w:tc>
        <w:tc>
          <w:tcPr>
            <w:tcW w:w="967" w:type="dxa"/>
            <w:tcBorders/>
            <w:vAlign w:val="center"/>
          </w:tcPr>
          <w:p w14:paraId="2CAE0E7F">
            <w:pPr>
              <w:pStyle w:val="style0"/>
              <w:widowControl/>
              <w:tabs>
                <w:tab w:val="left" w:leader="none" w:pos="560"/>
              </w:tabs>
              <w:jc w:val="right"/>
              <w:textAlignment w:val="center"/>
              <w:rPr>
                <w:rFonts w:ascii="宋体" w:hAnsi="宋体"/>
                <w:color w:val="000000"/>
                <w:kern w:val="0"/>
                <w:sz w:val="18"/>
                <w:szCs w:val="18"/>
              </w:rPr>
            </w:pPr>
          </w:p>
        </w:tc>
        <w:tc>
          <w:tcPr>
            <w:tcW w:w="1057" w:type="dxa"/>
            <w:tcBorders/>
            <w:vAlign w:val="center"/>
          </w:tcPr>
          <w:p w14:paraId="123C21DB">
            <w:pPr>
              <w:pStyle w:val="style0"/>
              <w:widowControl/>
              <w:tabs>
                <w:tab w:val="left" w:leader="none" w:pos="560"/>
              </w:tabs>
              <w:jc w:val="right"/>
              <w:textAlignment w:val="center"/>
              <w:rPr>
                <w:rFonts w:ascii="宋体" w:hAnsi="宋体"/>
                <w:color w:val="000000"/>
                <w:kern w:val="0"/>
                <w:sz w:val="18"/>
                <w:szCs w:val="18"/>
              </w:rPr>
            </w:pPr>
          </w:p>
        </w:tc>
        <w:tc>
          <w:tcPr>
            <w:tcW w:w="985" w:type="dxa"/>
            <w:tcBorders/>
            <w:vAlign w:val="center"/>
          </w:tcPr>
          <w:p w14:paraId="59FB8547">
            <w:pPr>
              <w:pStyle w:val="style0"/>
              <w:widowControl/>
              <w:tabs>
                <w:tab w:val="left" w:leader="none" w:pos="560"/>
              </w:tabs>
              <w:jc w:val="right"/>
              <w:textAlignment w:val="center"/>
              <w:rPr>
                <w:rFonts w:ascii="宋体" w:hAnsi="宋体"/>
                <w:color w:val="000000"/>
                <w:kern w:val="0"/>
                <w:sz w:val="18"/>
                <w:szCs w:val="18"/>
              </w:rPr>
            </w:pPr>
          </w:p>
        </w:tc>
        <w:tc>
          <w:tcPr>
            <w:tcW w:w="1023" w:type="dxa"/>
            <w:tcBorders/>
            <w:vAlign w:val="center"/>
          </w:tcPr>
          <w:p w14:paraId="51A8A77D">
            <w:pPr>
              <w:pStyle w:val="style0"/>
              <w:widowControl/>
              <w:tabs>
                <w:tab w:val="left" w:leader="none" w:pos="560"/>
              </w:tabs>
              <w:jc w:val="right"/>
              <w:textAlignment w:val="center"/>
              <w:rPr>
                <w:rFonts w:ascii="宋体" w:hAnsi="宋体"/>
                <w:color w:val="000000"/>
                <w:kern w:val="0"/>
                <w:sz w:val="18"/>
                <w:szCs w:val="18"/>
              </w:rPr>
            </w:pPr>
          </w:p>
        </w:tc>
      </w:tr>
      <w:bookmarkEnd w:id="9"/>
    </w:tbl>
    <w:p w14:paraId="6D2C0278">
      <w:pPr>
        <w:pStyle w:val="style0"/>
        <w:rPr>
          <w:rFonts w:ascii="宋体" w:cs="宋体" w:eastAsia="宋体" w:hAnsi="宋体" w:hint="eastAsia"/>
          <w:color w:val="000000"/>
          <w:kern w:val="0"/>
          <w:sz w:val="18"/>
          <w:szCs w:val="18"/>
          <w:lang w:eastAsia="zh-CN"/>
        </w:rPr>
      </w:pPr>
      <w:r>
        <w:rPr>
          <w:rFonts w:ascii="宋体" w:cs="宋体" w:hAnsi="宋体" w:hint="eastAsia"/>
          <w:color w:val="000000"/>
          <w:kern w:val="0"/>
          <w:sz w:val="18"/>
          <w:szCs w:val="18"/>
        </w:rPr>
        <w:t>注：</w:t>
      </w:r>
      <w:bookmarkStart w:id="11" w:name="PO_part2Table1Remark2"/>
      <w:r>
        <w:rPr>
          <w:rFonts w:ascii="宋体" w:cs="宋体" w:hAnsi="宋体" w:hint="eastAsia"/>
          <w:color w:val="000000"/>
          <w:kern w:val="0"/>
          <w:sz w:val="18"/>
          <w:szCs w:val="18"/>
        </w:rPr>
        <w:t xml:space="preserve"> 报表金额单位转换时可能存在四舍五入尾数误差。</w:t>
      </w:r>
      <w:bookmarkEnd w:id="11"/>
      <w:r>
        <w:rPr>
          <w:rFonts w:ascii="宋体" w:cs="宋体" w:hAnsi="宋体" w:hint="eastAsia"/>
          <w:color w:val="000000"/>
          <w:kern w:val="0"/>
          <w:sz w:val="18"/>
          <w:szCs w:val="18"/>
        </w:rPr>
        <w:t xml:space="preserve">  </w:t>
      </w:r>
    </w:p>
    <w:p w14:paraId="60F7395B">
      <w:pPr>
        <w:pStyle w:val="style0"/>
        <w:rPr>
          <w:rFonts w:ascii="宋体" w:cs="宋体" w:hAnsi="宋体" w:hint="eastAsia"/>
          <w:color w:val="000000"/>
          <w:kern w:val="0"/>
          <w:sz w:val="18"/>
          <w:szCs w:val="18"/>
        </w:rPr>
        <w:sectPr>
          <w:pgSz w:w="16838" w:h="11906" w:orient="landscape"/>
          <w:pgMar w:top="1800" w:right="1440" w:bottom="1800" w:left="1440" w:header="851" w:footer="992" w:gutter="0"/>
          <w:cols w:space="720" w:num="1"/>
          <w:docGrid w:type="lines" w:linePitch="312" w:charSpace="0"/>
        </w:sectPr>
      </w:pPr>
    </w:p>
    <w:bookmarkStart w:id="12" w:name="PO_part2Table3"/>
    <w:p w14:paraId="4D82226C">
      <w:pPr>
        <w:pStyle w:val="style0"/>
        <w:rPr>
          <w:rFonts w:hint="eastAsia"/>
        </w:rPr>
      </w:pPr>
    </w:p>
    <w:tbl>
      <w:tblPr>
        <w:tblStyle w:val="style105"/>
        <w:tblW w:w="1530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12"/>
        <w:gridCol w:w="2"/>
        <w:gridCol w:w="610"/>
        <w:gridCol w:w="4"/>
        <w:gridCol w:w="616"/>
        <w:gridCol w:w="2175"/>
        <w:gridCol w:w="2191"/>
        <w:gridCol w:w="1364"/>
        <w:gridCol w:w="940"/>
        <w:gridCol w:w="1255"/>
        <w:gridCol w:w="1016"/>
        <w:gridCol w:w="1016"/>
        <w:gridCol w:w="1513"/>
        <w:gridCol w:w="1993"/>
      </w:tblGrid>
      <w:tr w14:paraId="1101EB2F">
        <w:trPr>
          <w:cantSplit/>
          <w:trHeight w:val="431" w:hRule="atLeast"/>
          <w:tblHeader/>
        </w:trPr>
        <w:tc>
          <w:tcPr>
            <w:tcW w:w="15307" w:type="dxa"/>
            <w:gridSpan w:val="14"/>
            <w:tcBorders>
              <w:top w:val="nil"/>
              <w:left w:val="nil"/>
              <w:bottom w:val="nil"/>
              <w:right w:val="nil"/>
            </w:tcBorders>
            <w:vAlign w:val="center"/>
          </w:tcPr>
          <w:p w14:paraId="08A460E5">
            <w:pPr>
              <w:pStyle w:val="style0"/>
              <w:jc w:val="right"/>
              <w:rPr>
                <w:rFonts w:ascii="宋体" w:hAnsi="宋体" w:hint="eastAsia"/>
                <w:color w:val="000000"/>
                <w:kern w:val="0"/>
                <w:sz w:val="18"/>
                <w:szCs w:val="18"/>
              </w:rPr>
            </w:pPr>
            <w:r>
              <w:rPr>
                <w:rFonts w:ascii="宋体" w:hAnsi="宋体" w:hint="eastAsia"/>
                <w:color w:val="000000"/>
                <w:kern w:val="0"/>
                <w:sz w:val="18"/>
                <w:szCs w:val="18"/>
                <w:lang w:val="en-US" w:eastAsia="zh-CN"/>
              </w:rPr>
              <w:t>预算公开03</w:t>
            </w:r>
            <w:r>
              <w:rPr>
                <w:rFonts w:ascii="宋体" w:hAnsi="宋体" w:hint="eastAsia"/>
                <w:color w:val="000000"/>
                <w:kern w:val="0"/>
                <w:sz w:val="18"/>
                <w:szCs w:val="18"/>
              </w:rPr>
              <w:t>表</w:t>
            </w:r>
          </w:p>
        </w:tc>
      </w:tr>
      <w:tr w14:paraId="10BAEC2B">
        <w:tblPrEx/>
        <w:trPr>
          <w:cantSplit/>
          <w:trHeight w:val="431" w:hRule="atLeast"/>
          <w:tblHeader/>
        </w:trPr>
        <w:tc>
          <w:tcPr>
            <w:tcW w:w="15307" w:type="dxa"/>
            <w:gridSpan w:val="14"/>
            <w:tcBorders>
              <w:top w:val="nil"/>
              <w:left w:val="nil"/>
              <w:bottom w:val="nil"/>
              <w:right w:val="nil"/>
            </w:tcBorders>
            <w:vAlign w:val="center"/>
          </w:tcPr>
          <w:p w14:paraId="79DF53AA">
            <w:pPr>
              <w:pStyle w:val="style0"/>
              <w:jc w:val="center"/>
              <w:rPr>
                <w:rFonts w:ascii="宋体" w:hAnsi="宋体" w:hint="eastAsia"/>
                <w:b/>
                <w:bCs/>
                <w:color w:val="000000"/>
                <w:kern w:val="0"/>
                <w:sz w:val="26"/>
                <w:szCs w:val="26"/>
              </w:rPr>
            </w:pPr>
            <w:r>
              <w:rPr>
                <w:rFonts w:ascii="宋体" w:hAnsi="宋体" w:hint="eastAsia"/>
                <w:b/>
                <w:bCs/>
                <w:color w:val="000000"/>
                <w:kern w:val="0"/>
                <w:sz w:val="26"/>
                <w:szCs w:val="26"/>
                <w:lang w:val="en-US" w:eastAsia="zh-CN"/>
              </w:rPr>
              <w:t>部门</w:t>
            </w:r>
            <w:r>
              <w:rPr>
                <w:rFonts w:ascii="宋体" w:hAnsi="宋体" w:hint="eastAsia"/>
                <w:b/>
                <w:bCs/>
                <w:color w:val="000000"/>
                <w:kern w:val="0"/>
                <w:sz w:val="26"/>
                <w:szCs w:val="26"/>
              </w:rPr>
              <w:t>支出总体情况表</w:t>
            </w:r>
          </w:p>
        </w:tc>
      </w:tr>
      <w:tr w14:paraId="06756FE2">
        <w:tblPrEx/>
        <w:trPr>
          <w:cantSplit/>
          <w:trHeight w:val="431" w:hRule="atLeast"/>
          <w:tblHeader/>
        </w:trPr>
        <w:tc>
          <w:tcPr>
            <w:tcW w:w="7574" w:type="dxa"/>
            <w:gridSpan w:val="8"/>
            <w:tcBorders>
              <w:top w:val="nil"/>
              <w:left w:val="nil"/>
              <w:bottom w:val="nil"/>
              <w:right w:val="nil"/>
            </w:tcBorders>
            <w:vAlign w:val="center"/>
          </w:tcPr>
          <w:p w14:paraId="2BBCD74A">
            <w:pPr>
              <w:pStyle w:val="style0"/>
              <w:jc w:val="left"/>
              <w:rPr>
                <w:rFonts w:ascii="宋体" w:hAnsi="宋体" w:hint="eastAsia"/>
                <w:b/>
                <w:bCs/>
                <w:color w:val="000000"/>
                <w:kern w:val="0"/>
                <w:sz w:val="26"/>
                <w:szCs w:val="26"/>
              </w:rPr>
            </w:pPr>
            <w:r>
              <w:rPr>
                <w:rFonts w:ascii="宋体" w:hAnsi="宋体" w:hint="eastAsia"/>
                <w:color w:val="000000"/>
                <w:kern w:val="0"/>
                <w:sz w:val="18"/>
                <w:szCs w:val="18"/>
              </w:rPr>
              <w:t>单位名称：</w:t>
            </w:r>
            <w:bookmarkStart w:id="13" w:name="PO_part2Table1DivName3"/>
            <w:r>
              <w:rPr>
                <w:rFonts w:ascii="宋体" w:hAnsi="宋体" w:hint="eastAsia"/>
                <w:color w:val="000000"/>
                <w:kern w:val="0"/>
                <w:sz w:val="18"/>
                <w:szCs w:val="18"/>
              </w:rPr>
              <w:t xml:space="preserve"> 百色起义纪念碑园 </w:t>
            </w:r>
            <w:bookmarkEnd w:id="13"/>
          </w:p>
        </w:tc>
        <w:tc>
          <w:tcPr>
            <w:tcW w:w="7733" w:type="dxa"/>
            <w:gridSpan w:val="6"/>
            <w:tcBorders>
              <w:top w:val="nil"/>
              <w:left w:val="nil"/>
              <w:bottom w:val="nil"/>
              <w:right w:val="nil"/>
            </w:tcBorders>
            <w:vAlign w:val="center"/>
          </w:tcPr>
          <w:p w14:paraId="6D727271">
            <w:pPr>
              <w:pStyle w:val="style0"/>
              <w:jc w:val="right"/>
              <w:rPr>
                <w:rFonts w:ascii="宋体" w:hAnsi="宋体" w:hint="eastAsia"/>
                <w:b/>
                <w:bCs/>
                <w:color w:val="000000"/>
                <w:kern w:val="0"/>
                <w:sz w:val="26"/>
                <w:szCs w:val="26"/>
              </w:rPr>
            </w:pPr>
            <w:r>
              <w:rPr>
                <w:rFonts w:ascii="宋体" w:hAnsi="宋体" w:hint="eastAsia"/>
                <w:color w:val="000000"/>
                <w:kern w:val="0"/>
                <w:sz w:val="18"/>
                <w:szCs w:val="18"/>
              </w:rPr>
              <w:t>单位：万元</w:t>
            </w:r>
          </w:p>
        </w:tc>
      </w:tr>
      <w:tr w14:paraId="7FEC4CCB">
        <w:tblPrEx/>
        <w:trPr>
          <w:cantSplit/>
          <w:trHeight w:val="454" w:hRule="atLeast"/>
          <w:tblHeader/>
        </w:trPr>
        <w:tc>
          <w:tcPr>
            <w:tcW w:w="1844" w:type="dxa"/>
            <w:gridSpan w:val="5"/>
            <w:vMerge w:val="restart"/>
            <w:tcBorders>
              <w:top w:val="single" w:sz="4" w:space="0" w:color="auto"/>
            </w:tcBorders>
            <w:vAlign w:val="center"/>
          </w:tcPr>
          <w:p w14:paraId="085A156B">
            <w:pPr>
              <w:pStyle w:val="style0"/>
              <w:widowControl/>
              <w:jc w:val="center"/>
              <w:textAlignment w:val="center"/>
              <w:rPr>
                <w:rFonts w:ascii="宋体" w:hAnsi="宋体"/>
                <w:color w:val="000000"/>
                <w:sz w:val="18"/>
                <w:szCs w:val="18"/>
              </w:rPr>
            </w:pPr>
            <w:r>
              <w:rPr>
                <w:rFonts w:ascii="宋体" w:hAnsi="宋体" w:hint="eastAsia"/>
                <w:color w:val="000000"/>
                <w:kern w:val="0"/>
                <w:sz w:val="18"/>
                <w:szCs w:val="18"/>
              </w:rPr>
              <w:t>科目编码</w:t>
            </w:r>
          </w:p>
        </w:tc>
        <w:tc>
          <w:tcPr>
            <w:tcW w:w="2175" w:type="dxa"/>
            <w:vMerge w:val="restart"/>
            <w:tcBorders>
              <w:top w:val="single" w:sz="4" w:space="0" w:color="auto"/>
            </w:tcBorders>
            <w:vAlign w:val="center"/>
          </w:tcPr>
          <w:p w14:paraId="5940DA41">
            <w:pPr>
              <w:pStyle w:val="style0"/>
              <w:widowControl/>
              <w:jc w:val="center"/>
              <w:textAlignment w:val="center"/>
              <w:rPr>
                <w:rFonts w:ascii="宋体" w:hAnsi="宋体"/>
                <w:color w:val="000000"/>
                <w:sz w:val="18"/>
                <w:szCs w:val="18"/>
              </w:rPr>
            </w:pPr>
            <w:r>
              <w:rPr>
                <w:rFonts w:ascii="宋体" w:hAnsi="宋体" w:hint="eastAsia"/>
                <w:color w:val="000000"/>
                <w:sz w:val="18"/>
                <w:szCs w:val="18"/>
              </w:rPr>
              <w:t>部门（单位）代码</w:t>
            </w:r>
          </w:p>
        </w:tc>
        <w:tc>
          <w:tcPr>
            <w:tcW w:w="2191" w:type="dxa"/>
            <w:vMerge w:val="restart"/>
            <w:tcBorders>
              <w:top w:val="single" w:sz="4" w:space="0" w:color="auto"/>
            </w:tcBorders>
            <w:vAlign w:val="center"/>
          </w:tcPr>
          <w:p w14:paraId="2913200F">
            <w:pPr>
              <w:pStyle w:val="style0"/>
              <w:widowControl/>
              <w:jc w:val="center"/>
              <w:textAlignment w:val="center"/>
              <w:rPr>
                <w:rFonts w:ascii="宋体" w:hAnsi="宋体" w:hint="eastAsia"/>
                <w:color w:val="000000"/>
                <w:sz w:val="18"/>
                <w:szCs w:val="18"/>
              </w:rPr>
            </w:pPr>
            <w:r>
              <w:rPr>
                <w:rFonts w:ascii="宋体" w:hAnsi="宋体" w:hint="eastAsia"/>
                <w:color w:val="000000"/>
                <w:sz w:val="18"/>
                <w:szCs w:val="18"/>
              </w:rPr>
              <w:t>部门（单位）名称</w:t>
            </w:r>
          </w:p>
          <w:p w14:paraId="36A24D7F">
            <w:pPr>
              <w:pStyle w:val="style0"/>
              <w:widowControl/>
              <w:jc w:val="center"/>
              <w:textAlignment w:val="center"/>
              <w:rPr>
                <w:rFonts w:ascii="宋体" w:hAnsi="宋体" w:hint="eastAsia"/>
                <w:color w:val="000000"/>
                <w:sz w:val="18"/>
                <w:szCs w:val="18"/>
              </w:rPr>
            </w:pPr>
            <w:r>
              <w:rPr>
                <w:rFonts w:ascii="宋体" w:hAnsi="宋体" w:hint="eastAsia"/>
                <w:color w:val="000000"/>
                <w:sz w:val="18"/>
                <w:szCs w:val="18"/>
              </w:rPr>
              <w:t>(功能分类科目名称)</w:t>
            </w:r>
          </w:p>
        </w:tc>
        <w:tc>
          <w:tcPr>
            <w:tcW w:w="9097" w:type="dxa"/>
            <w:gridSpan w:val="7"/>
            <w:tcBorders>
              <w:top w:val="single" w:sz="4" w:space="0" w:color="auto"/>
            </w:tcBorders>
            <w:vAlign w:val="center"/>
          </w:tcPr>
          <w:p w14:paraId="043B0CE7">
            <w:pPr>
              <w:pStyle w:val="style0"/>
              <w:widowControl/>
              <w:jc w:val="center"/>
              <w:textAlignment w:val="center"/>
              <w:rPr>
                <w:rFonts w:ascii="宋体" w:hAnsi="宋体" w:hint="eastAsia"/>
                <w:color w:val="000000"/>
                <w:kern w:val="0"/>
                <w:sz w:val="18"/>
                <w:szCs w:val="18"/>
              </w:rPr>
            </w:pPr>
            <w:r>
              <w:rPr>
                <w:rFonts w:ascii="宋体" w:hAnsi="宋体" w:hint="eastAsia"/>
                <w:color w:val="000000"/>
                <w:kern w:val="0"/>
                <w:sz w:val="18"/>
                <w:szCs w:val="18"/>
              </w:rPr>
              <w:t>本年支出</w:t>
            </w:r>
          </w:p>
        </w:tc>
      </w:tr>
      <w:tr w14:paraId="538D6030">
        <w:tblPrEx/>
        <w:trPr>
          <w:cantSplit/>
          <w:trHeight w:val="359" w:hRule="atLeast"/>
          <w:tblHeader/>
        </w:trPr>
        <w:tc>
          <w:tcPr>
            <w:tcW w:w="1844" w:type="dxa"/>
            <w:gridSpan w:val="5"/>
            <w:vMerge w:val="continue"/>
            <w:tcBorders/>
            <w:vAlign w:val="center"/>
          </w:tcPr>
          <w:p w14:paraId="451E47F1">
            <w:pPr>
              <w:pStyle w:val="style0"/>
              <w:widowControl/>
              <w:jc w:val="center"/>
              <w:textAlignment w:val="center"/>
              <w:rPr>
                <w:rFonts w:ascii="宋体" w:hAnsi="宋体" w:hint="eastAsia"/>
                <w:color w:val="000000"/>
                <w:kern w:val="0"/>
                <w:sz w:val="18"/>
                <w:szCs w:val="18"/>
              </w:rPr>
            </w:pPr>
          </w:p>
        </w:tc>
        <w:tc>
          <w:tcPr>
            <w:tcW w:w="2175" w:type="dxa"/>
            <w:vMerge w:val="continue"/>
            <w:tcBorders/>
            <w:vAlign w:val="center"/>
          </w:tcPr>
          <w:p w14:paraId="143012F5">
            <w:pPr>
              <w:pStyle w:val="style0"/>
              <w:widowControl/>
              <w:jc w:val="center"/>
              <w:textAlignment w:val="center"/>
              <w:rPr>
                <w:rFonts w:ascii="宋体" w:hAnsi="宋体" w:hint="eastAsia"/>
                <w:color w:val="000000"/>
                <w:sz w:val="18"/>
                <w:szCs w:val="18"/>
              </w:rPr>
            </w:pPr>
          </w:p>
        </w:tc>
        <w:tc>
          <w:tcPr>
            <w:tcW w:w="2191" w:type="dxa"/>
            <w:vMerge w:val="continue"/>
            <w:tcBorders/>
            <w:vAlign w:val="center"/>
          </w:tcPr>
          <w:p w14:paraId="7EA4A12D">
            <w:pPr>
              <w:pStyle w:val="style0"/>
              <w:widowControl/>
              <w:jc w:val="center"/>
              <w:textAlignment w:val="center"/>
              <w:rPr>
                <w:rFonts w:ascii="宋体" w:hAnsi="宋体" w:hint="eastAsia"/>
                <w:color w:val="000000"/>
                <w:sz w:val="18"/>
                <w:szCs w:val="18"/>
              </w:rPr>
            </w:pPr>
          </w:p>
        </w:tc>
        <w:tc>
          <w:tcPr>
            <w:tcW w:w="1364" w:type="dxa"/>
            <w:vMerge w:val="restart"/>
            <w:tcBorders>
              <w:top w:val="single" w:sz="4" w:space="0" w:color="auto"/>
            </w:tcBorders>
            <w:vAlign w:val="center"/>
          </w:tcPr>
          <w:p w14:paraId="728B065F">
            <w:pPr>
              <w:pStyle w:val="style0"/>
              <w:widowControl/>
              <w:jc w:val="center"/>
              <w:textAlignment w:val="center"/>
              <w:rPr>
                <w:rFonts w:ascii="宋体" w:hAnsi="宋体" w:hint="eastAsia"/>
                <w:color w:val="000000"/>
                <w:kern w:val="0"/>
                <w:sz w:val="18"/>
                <w:szCs w:val="18"/>
              </w:rPr>
            </w:pPr>
            <w:r>
              <w:rPr>
                <w:rFonts w:ascii="宋体" w:hAnsi="宋体" w:hint="eastAsia"/>
                <w:color w:val="000000"/>
                <w:kern w:val="0"/>
                <w:sz w:val="18"/>
                <w:szCs w:val="18"/>
              </w:rPr>
              <w:t>合计</w:t>
            </w:r>
          </w:p>
        </w:tc>
        <w:tc>
          <w:tcPr>
            <w:tcW w:w="940" w:type="dxa"/>
            <w:vMerge w:val="restart"/>
            <w:tcBorders>
              <w:top w:val="single" w:sz="4" w:space="0" w:color="auto"/>
            </w:tcBorders>
            <w:vAlign w:val="center"/>
          </w:tcPr>
          <w:p w14:paraId="09DB1E2E">
            <w:pPr>
              <w:pStyle w:val="style0"/>
              <w:widowControl/>
              <w:jc w:val="center"/>
              <w:textAlignment w:val="center"/>
              <w:rPr>
                <w:rFonts w:ascii="宋体" w:hAnsi="宋体" w:hint="eastAsia"/>
                <w:color w:val="000000"/>
                <w:kern w:val="0"/>
                <w:sz w:val="18"/>
                <w:szCs w:val="18"/>
              </w:rPr>
            </w:pPr>
            <w:r>
              <w:rPr>
                <w:rFonts w:ascii="宋体" w:hAnsi="宋体" w:hint="eastAsia"/>
                <w:color w:val="000000"/>
                <w:kern w:val="0"/>
                <w:sz w:val="18"/>
                <w:szCs w:val="18"/>
              </w:rPr>
              <w:t>基本支出</w:t>
            </w:r>
          </w:p>
        </w:tc>
        <w:tc>
          <w:tcPr>
            <w:tcW w:w="6793" w:type="dxa"/>
            <w:gridSpan w:val="5"/>
            <w:tcBorders>
              <w:top w:val="single" w:sz="4" w:space="0" w:color="auto"/>
            </w:tcBorders>
            <w:vAlign w:val="center"/>
          </w:tcPr>
          <w:p w14:paraId="5B6150CE">
            <w:pPr>
              <w:pStyle w:val="style0"/>
              <w:widowControl/>
              <w:jc w:val="center"/>
              <w:textAlignment w:val="center"/>
              <w:rPr>
                <w:rFonts w:ascii="宋体" w:hAnsi="宋体" w:hint="eastAsia"/>
                <w:color w:val="000000"/>
                <w:kern w:val="0"/>
                <w:sz w:val="18"/>
                <w:szCs w:val="18"/>
              </w:rPr>
            </w:pPr>
            <w:r>
              <w:rPr>
                <w:rFonts w:ascii="宋体" w:hAnsi="宋体" w:hint="eastAsia"/>
                <w:color w:val="000000"/>
                <w:kern w:val="0"/>
                <w:sz w:val="18"/>
                <w:szCs w:val="18"/>
              </w:rPr>
              <w:t>项目支出</w:t>
            </w:r>
          </w:p>
        </w:tc>
      </w:tr>
      <w:tr w14:paraId="288DA31A">
        <w:tblPrEx/>
        <w:trPr>
          <w:cantSplit/>
          <w:trHeight w:val="349" w:hRule="atLeast"/>
          <w:tblHeader/>
        </w:trPr>
        <w:tc>
          <w:tcPr>
            <w:tcW w:w="1844" w:type="dxa"/>
            <w:gridSpan w:val="5"/>
            <w:vMerge w:val="continue"/>
            <w:tcBorders/>
            <w:vAlign w:val="center"/>
          </w:tcPr>
          <w:p w14:paraId="4F3D0FA1">
            <w:pPr>
              <w:pStyle w:val="style0"/>
              <w:widowControl/>
              <w:jc w:val="center"/>
              <w:textAlignment w:val="center"/>
              <w:rPr>
                <w:rFonts w:ascii="宋体" w:hAnsi="宋体" w:hint="eastAsia"/>
                <w:color w:val="000000"/>
                <w:kern w:val="0"/>
                <w:sz w:val="18"/>
                <w:szCs w:val="18"/>
              </w:rPr>
            </w:pPr>
          </w:p>
        </w:tc>
        <w:tc>
          <w:tcPr>
            <w:tcW w:w="2175" w:type="dxa"/>
            <w:vMerge w:val="continue"/>
            <w:tcBorders/>
            <w:vAlign w:val="center"/>
          </w:tcPr>
          <w:p w14:paraId="539FE4D5">
            <w:pPr>
              <w:pStyle w:val="style0"/>
              <w:widowControl/>
              <w:jc w:val="center"/>
              <w:textAlignment w:val="center"/>
              <w:rPr>
                <w:rFonts w:ascii="宋体" w:hAnsi="宋体" w:hint="eastAsia"/>
                <w:color w:val="000000"/>
                <w:sz w:val="18"/>
                <w:szCs w:val="18"/>
              </w:rPr>
            </w:pPr>
          </w:p>
        </w:tc>
        <w:tc>
          <w:tcPr>
            <w:tcW w:w="2191" w:type="dxa"/>
            <w:vMerge w:val="continue"/>
            <w:tcBorders/>
            <w:vAlign w:val="center"/>
          </w:tcPr>
          <w:p w14:paraId="1B45A10D">
            <w:pPr>
              <w:pStyle w:val="style0"/>
              <w:widowControl/>
              <w:jc w:val="center"/>
              <w:textAlignment w:val="center"/>
              <w:rPr>
                <w:rFonts w:ascii="宋体" w:hAnsi="宋体" w:hint="eastAsia"/>
                <w:color w:val="000000"/>
                <w:sz w:val="18"/>
                <w:szCs w:val="18"/>
              </w:rPr>
            </w:pPr>
          </w:p>
        </w:tc>
        <w:tc>
          <w:tcPr>
            <w:tcW w:w="1364" w:type="dxa"/>
            <w:vMerge w:val="continue"/>
            <w:tcBorders/>
            <w:vAlign w:val="center"/>
          </w:tcPr>
          <w:p w14:paraId="470E0B92">
            <w:pPr>
              <w:pStyle w:val="style0"/>
              <w:widowControl/>
              <w:jc w:val="center"/>
              <w:textAlignment w:val="center"/>
              <w:rPr>
                <w:rFonts w:ascii="宋体" w:hAnsi="宋体" w:hint="eastAsia"/>
                <w:color w:val="000000"/>
                <w:kern w:val="0"/>
                <w:sz w:val="18"/>
                <w:szCs w:val="18"/>
              </w:rPr>
            </w:pPr>
          </w:p>
        </w:tc>
        <w:tc>
          <w:tcPr>
            <w:tcW w:w="940" w:type="dxa"/>
            <w:vMerge w:val="continue"/>
            <w:tcBorders/>
            <w:vAlign w:val="center"/>
          </w:tcPr>
          <w:p w14:paraId="432908C9">
            <w:pPr>
              <w:pStyle w:val="style0"/>
              <w:widowControl/>
              <w:jc w:val="center"/>
              <w:textAlignment w:val="center"/>
              <w:rPr>
                <w:rFonts w:ascii="宋体" w:hAnsi="宋体" w:hint="eastAsia"/>
                <w:color w:val="000000"/>
                <w:kern w:val="0"/>
                <w:sz w:val="18"/>
                <w:szCs w:val="18"/>
              </w:rPr>
            </w:pPr>
          </w:p>
        </w:tc>
        <w:tc>
          <w:tcPr>
            <w:tcW w:w="1255" w:type="dxa"/>
            <w:vMerge w:val="restart"/>
            <w:tcBorders>
              <w:top w:val="single" w:sz="4" w:space="0" w:color="auto"/>
            </w:tcBorders>
            <w:vAlign w:val="center"/>
          </w:tcPr>
          <w:p w14:paraId="269433A8">
            <w:pPr>
              <w:pStyle w:val="style0"/>
              <w:widowControl/>
              <w:jc w:val="center"/>
              <w:textAlignment w:val="center"/>
              <w:rPr>
                <w:rFonts w:ascii="宋体" w:hAnsi="宋体" w:hint="eastAsia"/>
                <w:color w:val="000000"/>
                <w:kern w:val="0"/>
                <w:sz w:val="18"/>
                <w:szCs w:val="18"/>
              </w:rPr>
            </w:pPr>
            <w:r>
              <w:rPr>
                <w:rFonts w:ascii="宋体" w:hAnsi="宋体" w:hint="eastAsia"/>
                <w:color w:val="000000"/>
                <w:sz w:val="18"/>
                <w:szCs w:val="18"/>
                <w:lang w:val="en-US" w:eastAsia="zh-CN"/>
              </w:rPr>
              <w:t>小计</w:t>
            </w:r>
          </w:p>
        </w:tc>
        <w:tc>
          <w:tcPr>
            <w:tcW w:w="5538" w:type="dxa"/>
            <w:gridSpan w:val="4"/>
            <w:tcBorders>
              <w:top w:val="single" w:sz="4" w:space="0" w:color="auto"/>
            </w:tcBorders>
            <w:vAlign w:val="center"/>
          </w:tcPr>
          <w:p w14:paraId="5C1E2212">
            <w:pPr>
              <w:pStyle w:val="style0"/>
              <w:widowControl/>
              <w:jc w:val="center"/>
              <w:textAlignment w:val="center"/>
              <w:rPr>
                <w:rFonts w:ascii="宋体" w:hAnsi="宋体" w:hint="eastAsia"/>
                <w:color w:val="000000"/>
                <w:kern w:val="0"/>
                <w:sz w:val="18"/>
                <w:szCs w:val="18"/>
              </w:rPr>
            </w:pPr>
            <w:r>
              <w:rPr>
                <w:rFonts w:ascii="宋体" w:hAnsi="宋体" w:hint="eastAsia"/>
                <w:color w:val="000000"/>
                <w:kern w:val="0"/>
                <w:sz w:val="18"/>
                <w:szCs w:val="18"/>
              </w:rPr>
              <w:t>其中：</w:t>
            </w:r>
          </w:p>
        </w:tc>
      </w:tr>
      <w:tr w14:paraId="5609EA2A">
        <w:tblPrEx/>
        <w:trPr>
          <w:cantSplit/>
          <w:trHeight w:val="499" w:hRule="atLeast"/>
          <w:tblHeader/>
        </w:trPr>
        <w:tc>
          <w:tcPr>
            <w:tcW w:w="1844" w:type="dxa"/>
            <w:gridSpan w:val="5"/>
            <w:vMerge w:val="continue"/>
            <w:tcBorders/>
            <w:vAlign w:val="center"/>
          </w:tcPr>
          <w:p w14:paraId="6B4EA816">
            <w:pPr>
              <w:pStyle w:val="style0"/>
              <w:widowControl/>
              <w:jc w:val="center"/>
              <w:textAlignment w:val="center"/>
              <w:rPr>
                <w:rFonts w:ascii="宋体" w:hAnsi="宋体" w:hint="eastAsia"/>
                <w:color w:val="000000"/>
                <w:kern w:val="0"/>
                <w:sz w:val="18"/>
                <w:szCs w:val="18"/>
              </w:rPr>
            </w:pPr>
          </w:p>
        </w:tc>
        <w:tc>
          <w:tcPr>
            <w:tcW w:w="2175" w:type="dxa"/>
            <w:vMerge w:val="continue"/>
            <w:tcBorders/>
            <w:vAlign w:val="center"/>
          </w:tcPr>
          <w:p w14:paraId="5394F83D">
            <w:pPr>
              <w:pStyle w:val="style0"/>
              <w:widowControl/>
              <w:jc w:val="center"/>
              <w:textAlignment w:val="center"/>
              <w:rPr>
                <w:rFonts w:ascii="宋体" w:hAnsi="宋体" w:hint="eastAsia"/>
                <w:color w:val="000000"/>
                <w:sz w:val="18"/>
                <w:szCs w:val="18"/>
              </w:rPr>
            </w:pPr>
          </w:p>
        </w:tc>
        <w:tc>
          <w:tcPr>
            <w:tcW w:w="2191" w:type="dxa"/>
            <w:vMerge w:val="continue"/>
            <w:tcBorders/>
            <w:vAlign w:val="center"/>
          </w:tcPr>
          <w:p w14:paraId="1B6BB1E2">
            <w:pPr>
              <w:pStyle w:val="style0"/>
              <w:widowControl/>
              <w:jc w:val="center"/>
              <w:textAlignment w:val="center"/>
              <w:rPr>
                <w:rFonts w:ascii="宋体" w:hAnsi="宋体" w:hint="eastAsia"/>
                <w:color w:val="000000"/>
                <w:sz w:val="18"/>
                <w:szCs w:val="18"/>
              </w:rPr>
            </w:pPr>
          </w:p>
        </w:tc>
        <w:tc>
          <w:tcPr>
            <w:tcW w:w="1364" w:type="dxa"/>
            <w:vMerge w:val="continue"/>
            <w:tcBorders/>
            <w:vAlign w:val="center"/>
          </w:tcPr>
          <w:p w14:paraId="78B55FBA">
            <w:pPr>
              <w:pStyle w:val="style0"/>
              <w:widowControl/>
              <w:jc w:val="center"/>
              <w:textAlignment w:val="center"/>
              <w:rPr>
                <w:rFonts w:ascii="宋体" w:hAnsi="宋体" w:hint="eastAsia"/>
                <w:color w:val="000000"/>
                <w:kern w:val="0"/>
                <w:sz w:val="18"/>
                <w:szCs w:val="18"/>
              </w:rPr>
            </w:pPr>
          </w:p>
        </w:tc>
        <w:tc>
          <w:tcPr>
            <w:tcW w:w="940" w:type="dxa"/>
            <w:vMerge w:val="continue"/>
            <w:tcBorders/>
            <w:vAlign w:val="center"/>
          </w:tcPr>
          <w:p w14:paraId="2C6D2FB3">
            <w:pPr>
              <w:pStyle w:val="style0"/>
              <w:widowControl/>
              <w:jc w:val="center"/>
              <w:textAlignment w:val="center"/>
              <w:rPr>
                <w:rFonts w:ascii="宋体" w:hAnsi="宋体" w:hint="eastAsia"/>
                <w:color w:val="000000"/>
                <w:kern w:val="0"/>
                <w:sz w:val="18"/>
                <w:szCs w:val="18"/>
              </w:rPr>
            </w:pPr>
          </w:p>
        </w:tc>
        <w:tc>
          <w:tcPr>
            <w:tcW w:w="1255" w:type="dxa"/>
            <w:vMerge w:val="continue"/>
            <w:tcBorders/>
            <w:vAlign w:val="center"/>
          </w:tcPr>
          <w:p w14:paraId="06B31023">
            <w:pPr>
              <w:pStyle w:val="style0"/>
              <w:widowControl/>
              <w:jc w:val="center"/>
              <w:textAlignment w:val="center"/>
              <w:rPr>
                <w:rFonts w:ascii="宋体" w:hAnsi="宋体" w:hint="eastAsia"/>
                <w:color w:val="000000"/>
                <w:sz w:val="18"/>
                <w:szCs w:val="18"/>
                <w:lang w:val="en-US" w:eastAsia="zh-CN"/>
              </w:rPr>
            </w:pPr>
          </w:p>
        </w:tc>
        <w:tc>
          <w:tcPr>
            <w:tcW w:w="1016" w:type="dxa"/>
            <w:tcBorders>
              <w:top w:val="single" w:sz="4" w:space="0" w:color="auto"/>
            </w:tcBorders>
            <w:vAlign w:val="center"/>
          </w:tcPr>
          <w:p w14:paraId="14582B1B">
            <w:pPr>
              <w:pStyle w:val="style0"/>
              <w:widowControl/>
              <w:jc w:val="center"/>
              <w:textAlignment w:val="center"/>
              <w:rPr>
                <w:rFonts w:ascii="宋体" w:hAnsi="宋体" w:hint="eastAsia"/>
                <w:color w:val="000000"/>
                <w:kern w:val="0"/>
                <w:sz w:val="18"/>
                <w:szCs w:val="18"/>
              </w:rPr>
            </w:pPr>
            <w:r>
              <w:rPr>
                <w:rFonts w:ascii="宋体" w:hAnsi="宋体" w:hint="eastAsia"/>
                <w:color w:val="000000"/>
                <w:kern w:val="0"/>
                <w:sz w:val="18"/>
                <w:szCs w:val="18"/>
              </w:rPr>
              <w:t>一般通用项目</w:t>
            </w:r>
          </w:p>
        </w:tc>
        <w:tc>
          <w:tcPr>
            <w:tcW w:w="1016" w:type="dxa"/>
            <w:tcBorders>
              <w:top w:val="single" w:sz="4" w:space="0" w:color="auto"/>
            </w:tcBorders>
            <w:vAlign w:val="center"/>
          </w:tcPr>
          <w:p w14:paraId="120DC2B1">
            <w:pPr>
              <w:pStyle w:val="style0"/>
              <w:widowControl/>
              <w:jc w:val="center"/>
              <w:textAlignment w:val="center"/>
              <w:rPr>
                <w:rFonts w:ascii="宋体" w:hAnsi="宋体" w:hint="eastAsia"/>
                <w:color w:val="000000"/>
                <w:kern w:val="0"/>
                <w:sz w:val="18"/>
                <w:szCs w:val="18"/>
              </w:rPr>
            </w:pPr>
            <w:r>
              <w:rPr>
                <w:rFonts w:ascii="宋体" w:hAnsi="宋体" w:hint="eastAsia"/>
                <w:color w:val="000000"/>
                <w:kern w:val="0"/>
                <w:sz w:val="18"/>
                <w:szCs w:val="18"/>
              </w:rPr>
              <w:t>专项资金项目</w:t>
            </w:r>
          </w:p>
        </w:tc>
        <w:tc>
          <w:tcPr>
            <w:tcW w:w="1513" w:type="dxa"/>
            <w:tcBorders>
              <w:top w:val="single" w:sz="4" w:space="0" w:color="auto"/>
            </w:tcBorders>
            <w:vAlign w:val="center"/>
          </w:tcPr>
          <w:p w14:paraId="6C9B0325">
            <w:pPr>
              <w:pStyle w:val="style0"/>
              <w:widowControl/>
              <w:jc w:val="center"/>
              <w:textAlignment w:val="center"/>
              <w:rPr>
                <w:rFonts w:ascii="宋体" w:hAnsi="宋体" w:hint="eastAsia"/>
                <w:color w:val="000000"/>
                <w:kern w:val="0"/>
                <w:sz w:val="18"/>
                <w:szCs w:val="18"/>
              </w:rPr>
            </w:pPr>
            <w:r>
              <w:rPr>
                <w:rFonts w:ascii="宋体" w:hAnsi="宋体" w:hint="eastAsia"/>
                <w:color w:val="000000"/>
                <w:kern w:val="0"/>
                <w:sz w:val="18"/>
                <w:szCs w:val="18"/>
              </w:rPr>
              <w:t>部门专用项目</w:t>
            </w:r>
          </w:p>
        </w:tc>
        <w:tc>
          <w:tcPr>
            <w:tcW w:w="1993" w:type="dxa"/>
            <w:tcBorders>
              <w:top w:val="single" w:sz="4" w:space="0" w:color="auto"/>
            </w:tcBorders>
            <w:vAlign w:val="center"/>
          </w:tcPr>
          <w:p w14:paraId="33950EE0">
            <w:pPr>
              <w:pStyle w:val="style0"/>
              <w:widowControl/>
              <w:jc w:val="center"/>
              <w:textAlignment w:val="center"/>
              <w:rPr>
                <w:rFonts w:ascii="宋体" w:hAnsi="宋体" w:hint="eastAsia"/>
                <w:color w:val="000000"/>
                <w:kern w:val="0"/>
                <w:sz w:val="18"/>
                <w:szCs w:val="18"/>
              </w:rPr>
            </w:pPr>
            <w:r>
              <w:rPr>
                <w:rFonts w:ascii="宋体" w:hAnsi="宋体" w:hint="eastAsia"/>
                <w:color w:val="000000"/>
                <w:sz w:val="18"/>
                <w:szCs w:val="18"/>
              </w:rPr>
              <w:t>事业单位经营支出</w:t>
            </w:r>
          </w:p>
        </w:tc>
      </w:tr>
      <w:tr w14:paraId="70F9E489">
        <w:tblPrEx/>
        <w:trPr>
          <w:cantSplit/>
          <w:trHeight w:val="842" w:hRule="atLeast"/>
          <w:tblHeader/>
        </w:trPr>
        <w:tc>
          <w:tcPr>
            <w:tcW w:w="614" w:type="dxa"/>
            <w:gridSpan w:val="2"/>
            <w:tcBorders>
              <w:top w:val="single" w:sz="4" w:space="0" w:color="auto"/>
            </w:tcBorders>
            <w:vAlign w:val="center"/>
          </w:tcPr>
          <w:p w14:paraId="15154128">
            <w:pPr>
              <w:pStyle w:val="style0"/>
              <w:widowControl/>
              <w:jc w:val="center"/>
              <w:textAlignment w:val="center"/>
              <w:rPr>
                <w:rFonts w:ascii="宋体" w:hAnsi="宋体" w:hint="eastAsia"/>
                <w:color w:val="000000"/>
                <w:kern w:val="0"/>
                <w:sz w:val="18"/>
                <w:szCs w:val="18"/>
              </w:rPr>
            </w:pPr>
            <w:r>
              <w:rPr>
                <w:rFonts w:ascii="宋体" w:cs="宋体" w:eastAsia="宋体" w:hAnsi="宋体" w:hint="eastAsia"/>
                <w:i w:val="false"/>
                <w:iCs w:val="false"/>
                <w:color w:val="000000"/>
                <w:kern w:val="0"/>
                <w:sz w:val="20"/>
                <w:szCs w:val="20"/>
                <w:u w:val="none"/>
                <w:lang w:val="en-US" w:eastAsia="zh-CN"/>
              </w:rPr>
              <w:t>**</w:t>
            </w:r>
          </w:p>
        </w:tc>
        <w:tc>
          <w:tcPr>
            <w:tcW w:w="614" w:type="dxa"/>
            <w:gridSpan w:val="2"/>
            <w:tcBorders>
              <w:top w:val="single" w:sz="4" w:space="0" w:color="auto"/>
            </w:tcBorders>
            <w:vAlign w:val="center"/>
          </w:tcPr>
          <w:p w14:paraId="7E1EDE4A">
            <w:pPr>
              <w:pStyle w:val="style0"/>
              <w:widowControl/>
              <w:jc w:val="center"/>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w:t>
            </w:r>
          </w:p>
        </w:tc>
        <w:tc>
          <w:tcPr>
            <w:tcW w:w="616" w:type="dxa"/>
            <w:tcBorders>
              <w:top w:val="single" w:sz="4" w:space="0" w:color="auto"/>
            </w:tcBorders>
            <w:vAlign w:val="center"/>
          </w:tcPr>
          <w:p w14:paraId="669230F9">
            <w:pPr>
              <w:pStyle w:val="style0"/>
              <w:widowControl/>
              <w:jc w:val="center"/>
              <w:textAlignment w:val="center"/>
              <w:rPr>
                <w:rFonts w:ascii="宋体" w:cs="宋体" w:eastAsia="宋体" w:hAnsi="宋体" w:hint="eastAsia"/>
                <w:i w:val="false"/>
                <w:iCs w:val="false"/>
                <w:color w:val="000000"/>
                <w:kern w:val="0"/>
                <w:sz w:val="20"/>
                <w:szCs w:val="20"/>
                <w:u w:val="none"/>
                <w:lang w:val="en-US" w:eastAsia="zh-CN"/>
              </w:rPr>
            </w:pPr>
            <w:r>
              <w:rPr>
                <w:rFonts w:ascii="宋体" w:cs="宋体" w:eastAsia="宋体" w:hAnsi="宋体" w:hint="eastAsia"/>
                <w:i w:val="false"/>
                <w:iCs w:val="false"/>
                <w:color w:val="000000"/>
                <w:kern w:val="0"/>
                <w:sz w:val="20"/>
                <w:szCs w:val="20"/>
                <w:u w:val="none"/>
                <w:lang w:val="en-US" w:eastAsia="zh-CN"/>
              </w:rPr>
              <w:t>**</w:t>
            </w:r>
          </w:p>
        </w:tc>
        <w:tc>
          <w:tcPr>
            <w:tcW w:w="2175" w:type="dxa"/>
            <w:tcBorders>
              <w:top w:val="single" w:sz="4" w:space="0" w:color="auto"/>
            </w:tcBorders>
            <w:vAlign w:val="center"/>
          </w:tcPr>
          <w:p w14:paraId="47F1CD45">
            <w:pPr>
              <w:pStyle w:val="style0"/>
              <w:widowControl/>
              <w:jc w:val="center"/>
              <w:textAlignment w:val="center"/>
              <w:rPr>
                <w:rFonts w:ascii="宋体" w:hAnsi="宋体" w:hint="eastAsia"/>
                <w:color w:val="000000"/>
                <w:sz w:val="18"/>
                <w:szCs w:val="18"/>
              </w:rPr>
            </w:pPr>
            <w:r>
              <w:rPr>
                <w:rFonts w:ascii="宋体" w:cs="宋体" w:eastAsia="宋体" w:hAnsi="宋体" w:hint="eastAsia"/>
                <w:i w:val="false"/>
                <w:iCs w:val="false"/>
                <w:color w:val="000000"/>
                <w:kern w:val="0"/>
                <w:sz w:val="20"/>
                <w:szCs w:val="20"/>
                <w:u w:val="none"/>
                <w:lang w:val="en-US" w:eastAsia="zh-CN"/>
              </w:rPr>
              <w:t>**</w:t>
            </w:r>
          </w:p>
        </w:tc>
        <w:tc>
          <w:tcPr>
            <w:tcW w:w="2191" w:type="dxa"/>
            <w:tcBorders>
              <w:top w:val="single" w:sz="4" w:space="0" w:color="auto"/>
            </w:tcBorders>
            <w:vAlign w:val="center"/>
          </w:tcPr>
          <w:p w14:paraId="712D1EE6">
            <w:pPr>
              <w:pStyle w:val="style0"/>
              <w:widowControl/>
              <w:jc w:val="center"/>
              <w:textAlignment w:val="center"/>
              <w:rPr>
                <w:rFonts w:ascii="宋体" w:hAnsi="宋体" w:hint="eastAsia"/>
                <w:color w:val="000000"/>
                <w:sz w:val="18"/>
                <w:szCs w:val="18"/>
              </w:rPr>
            </w:pPr>
            <w:r>
              <w:rPr>
                <w:rFonts w:ascii="宋体" w:cs="宋体" w:eastAsia="宋体" w:hAnsi="宋体" w:hint="eastAsia"/>
                <w:i w:val="false"/>
                <w:iCs w:val="false"/>
                <w:color w:val="000000"/>
                <w:kern w:val="0"/>
                <w:sz w:val="20"/>
                <w:szCs w:val="20"/>
                <w:u w:val="none"/>
                <w:lang w:val="en-US" w:eastAsia="zh-CN"/>
              </w:rPr>
              <w:t>**</w:t>
            </w:r>
          </w:p>
        </w:tc>
        <w:tc>
          <w:tcPr>
            <w:tcW w:w="1364" w:type="dxa"/>
            <w:tcBorders>
              <w:top w:val="single" w:sz="4" w:space="0" w:color="auto"/>
            </w:tcBorders>
            <w:vAlign w:val="center"/>
          </w:tcPr>
          <w:p w14:paraId="318E2C07">
            <w:pPr>
              <w:pStyle w:val="style0"/>
              <w:widowControl/>
              <w:jc w:val="center"/>
              <w:textAlignment w:val="center"/>
              <w:rPr>
                <w:rFonts w:ascii="宋体" w:eastAsia="宋体" w:hAnsi="宋体" w:hint="eastAsia"/>
                <w:color w:val="000000"/>
                <w:kern w:val="0"/>
                <w:sz w:val="18"/>
                <w:szCs w:val="18"/>
                <w:lang w:val="en-US" w:eastAsia="zh-CN"/>
              </w:rPr>
            </w:pPr>
            <w:r>
              <w:rPr>
                <w:rFonts w:ascii="宋体" w:hAnsi="宋体" w:hint="eastAsia"/>
                <w:color w:val="000000"/>
                <w:kern w:val="0"/>
                <w:sz w:val="18"/>
                <w:szCs w:val="18"/>
                <w:lang w:val="en-US" w:eastAsia="zh-CN"/>
              </w:rPr>
              <w:t>1</w:t>
            </w:r>
          </w:p>
        </w:tc>
        <w:tc>
          <w:tcPr>
            <w:tcW w:w="940" w:type="dxa"/>
            <w:tcBorders>
              <w:top w:val="single" w:sz="4" w:space="0" w:color="auto"/>
            </w:tcBorders>
            <w:vAlign w:val="center"/>
          </w:tcPr>
          <w:p w14:paraId="17C3272D">
            <w:pPr>
              <w:pStyle w:val="style0"/>
              <w:widowControl/>
              <w:jc w:val="center"/>
              <w:textAlignment w:val="center"/>
              <w:rPr>
                <w:rFonts w:ascii="宋体" w:eastAsia="宋体" w:hAnsi="宋体" w:hint="eastAsia"/>
                <w:color w:val="000000"/>
                <w:kern w:val="0"/>
                <w:sz w:val="18"/>
                <w:szCs w:val="18"/>
                <w:lang w:val="en-US" w:eastAsia="zh-CN"/>
              </w:rPr>
            </w:pPr>
            <w:r>
              <w:rPr>
                <w:rFonts w:ascii="宋体" w:hAnsi="宋体" w:hint="eastAsia"/>
                <w:color w:val="000000"/>
                <w:kern w:val="0"/>
                <w:sz w:val="18"/>
                <w:szCs w:val="18"/>
                <w:lang w:val="en-US" w:eastAsia="zh-CN"/>
              </w:rPr>
              <w:t>2</w:t>
            </w:r>
          </w:p>
        </w:tc>
        <w:tc>
          <w:tcPr>
            <w:tcW w:w="1255" w:type="dxa"/>
            <w:tcBorders>
              <w:top w:val="single" w:sz="4" w:space="0" w:color="auto"/>
            </w:tcBorders>
            <w:vAlign w:val="center"/>
          </w:tcPr>
          <w:p w14:paraId="2DECB25D">
            <w:pPr>
              <w:pStyle w:val="style0"/>
              <w:widowControl/>
              <w:jc w:val="center"/>
              <w:textAlignment w:val="center"/>
              <w:rPr>
                <w:rFonts w:ascii="宋体" w:hAnsi="宋体" w:hint="default"/>
                <w:color w:val="000000"/>
                <w:sz w:val="18"/>
                <w:szCs w:val="18"/>
                <w:lang w:val="en-US" w:eastAsia="zh-CN"/>
              </w:rPr>
            </w:pPr>
            <w:r>
              <w:rPr>
                <w:rFonts w:ascii="宋体" w:hAnsi="宋体" w:hint="eastAsia"/>
                <w:color w:val="000000"/>
                <w:sz w:val="18"/>
                <w:szCs w:val="18"/>
                <w:lang w:val="en-US" w:eastAsia="zh-CN"/>
              </w:rPr>
              <w:t>3</w:t>
            </w:r>
          </w:p>
        </w:tc>
        <w:tc>
          <w:tcPr>
            <w:tcW w:w="1016" w:type="dxa"/>
            <w:tcBorders>
              <w:top w:val="single" w:sz="4" w:space="0" w:color="auto"/>
            </w:tcBorders>
            <w:vAlign w:val="center"/>
          </w:tcPr>
          <w:p w14:paraId="045575E6">
            <w:pPr>
              <w:pStyle w:val="style0"/>
              <w:widowControl/>
              <w:jc w:val="center"/>
              <w:textAlignment w:val="center"/>
              <w:rPr>
                <w:rFonts w:ascii="宋体" w:eastAsia="宋体" w:hAnsi="宋体" w:hint="eastAsia"/>
                <w:color w:val="000000"/>
                <w:kern w:val="0"/>
                <w:sz w:val="18"/>
                <w:szCs w:val="18"/>
                <w:lang w:val="en-US" w:eastAsia="zh-CN"/>
              </w:rPr>
            </w:pPr>
            <w:r>
              <w:rPr>
                <w:rFonts w:ascii="宋体" w:hAnsi="宋体" w:hint="eastAsia"/>
                <w:color w:val="000000"/>
                <w:kern w:val="0"/>
                <w:sz w:val="18"/>
                <w:szCs w:val="18"/>
                <w:lang w:val="en-US" w:eastAsia="zh-CN"/>
              </w:rPr>
              <w:t>4</w:t>
            </w:r>
          </w:p>
        </w:tc>
        <w:tc>
          <w:tcPr>
            <w:tcW w:w="1016" w:type="dxa"/>
            <w:tcBorders>
              <w:top w:val="single" w:sz="4" w:space="0" w:color="auto"/>
            </w:tcBorders>
            <w:vAlign w:val="center"/>
          </w:tcPr>
          <w:p w14:paraId="0F5AFA2E">
            <w:pPr>
              <w:pStyle w:val="style0"/>
              <w:widowControl/>
              <w:jc w:val="center"/>
              <w:textAlignment w:val="center"/>
              <w:rPr>
                <w:rFonts w:ascii="宋体" w:hAnsi="宋体" w:hint="default"/>
                <w:color w:val="000000"/>
                <w:kern w:val="0"/>
                <w:sz w:val="18"/>
                <w:szCs w:val="18"/>
                <w:lang w:val="en-US" w:eastAsia="zh-CN"/>
              </w:rPr>
            </w:pPr>
            <w:r>
              <w:rPr>
                <w:rFonts w:ascii="宋体" w:hAnsi="宋体" w:hint="eastAsia"/>
                <w:color w:val="000000"/>
                <w:kern w:val="0"/>
                <w:sz w:val="18"/>
                <w:szCs w:val="18"/>
                <w:lang w:val="en-US" w:eastAsia="zh-CN"/>
              </w:rPr>
              <w:t>5</w:t>
            </w:r>
          </w:p>
        </w:tc>
        <w:tc>
          <w:tcPr>
            <w:tcW w:w="1513" w:type="dxa"/>
            <w:tcBorders>
              <w:top w:val="single" w:sz="4" w:space="0" w:color="auto"/>
            </w:tcBorders>
            <w:vAlign w:val="center"/>
          </w:tcPr>
          <w:p w14:paraId="3892048B">
            <w:pPr>
              <w:pStyle w:val="style0"/>
              <w:widowControl/>
              <w:jc w:val="center"/>
              <w:textAlignment w:val="center"/>
              <w:rPr>
                <w:rFonts w:ascii="宋体" w:eastAsia="宋体" w:hAnsi="宋体" w:hint="eastAsia"/>
                <w:color w:val="000000"/>
                <w:kern w:val="0"/>
                <w:sz w:val="18"/>
                <w:szCs w:val="18"/>
                <w:lang w:val="en-US" w:eastAsia="zh-CN"/>
              </w:rPr>
            </w:pPr>
            <w:r>
              <w:rPr>
                <w:rFonts w:ascii="宋体" w:hAnsi="宋体" w:hint="eastAsia"/>
                <w:color w:val="000000"/>
                <w:kern w:val="0"/>
                <w:sz w:val="18"/>
                <w:szCs w:val="18"/>
                <w:lang w:val="en-US" w:eastAsia="zh-CN"/>
              </w:rPr>
              <w:t>6</w:t>
            </w:r>
          </w:p>
        </w:tc>
        <w:tc>
          <w:tcPr>
            <w:tcW w:w="1993" w:type="dxa"/>
            <w:tcBorders>
              <w:top w:val="single" w:sz="4" w:space="0" w:color="auto"/>
            </w:tcBorders>
            <w:vAlign w:val="center"/>
          </w:tcPr>
          <w:p w14:paraId="75B1EE86">
            <w:pPr>
              <w:pStyle w:val="style0"/>
              <w:widowControl/>
              <w:jc w:val="center"/>
              <w:textAlignment w:val="center"/>
              <w:rPr>
                <w:rFonts w:ascii="宋体" w:eastAsia="宋体" w:hAnsi="宋体" w:hint="eastAsia"/>
                <w:color w:val="000000"/>
                <w:sz w:val="18"/>
                <w:szCs w:val="18"/>
                <w:lang w:val="en-US" w:eastAsia="zh-CN"/>
              </w:rPr>
            </w:pPr>
            <w:r>
              <w:rPr>
                <w:rFonts w:ascii="宋体" w:hAnsi="宋体" w:hint="eastAsia"/>
                <w:color w:val="000000"/>
                <w:sz w:val="18"/>
                <w:szCs w:val="18"/>
                <w:lang w:val="en-US" w:eastAsia="zh-CN"/>
              </w:rPr>
              <w:t>7</w:t>
            </w:r>
          </w:p>
        </w:tc>
      </w:tr>
      <w:tr w14:paraId="4F45EDD7">
        <w:tblPrEx/>
        <w:trPr>
          <w:cantSplit/>
          <w:trHeight w:val="431" w:hRule="atLeast"/>
        </w:trPr>
        <w:tc>
          <w:tcPr>
            <w:tcW w:w="612" w:type="dxa"/>
            <w:tcBorders/>
            <w:vAlign w:val="center"/>
          </w:tcPr>
          <w:p w14:paraId="14A62304">
            <w:pPr>
              <w:pStyle w:val="style0"/>
              <w:widowControl/>
              <w:textAlignment w:val="center"/>
              <w:rPr>
                <w:rFonts w:ascii="宋体" w:hAnsi="宋体" w:hint="eastAsia"/>
                <w:color w:val="000000"/>
                <w:sz w:val="18"/>
                <w:szCs w:val="18"/>
              </w:rPr>
            </w:pPr>
          </w:p>
        </w:tc>
        <w:tc>
          <w:tcPr>
            <w:tcW w:w="612" w:type="dxa"/>
            <w:gridSpan w:val="2"/>
            <w:tcBorders/>
            <w:vAlign w:val="center"/>
          </w:tcPr>
          <w:p w14:paraId="2D23876C">
            <w:pPr>
              <w:pStyle w:val="style0"/>
              <w:widowControl/>
              <w:textAlignment w:val="center"/>
              <w:rPr>
                <w:rFonts w:ascii="宋体" w:eastAsia="宋体" w:hAnsi="宋体" w:hint="eastAsia"/>
                <w:color w:val="000000"/>
                <w:sz w:val="18"/>
                <w:szCs w:val="18"/>
                <w:lang w:eastAsia="zh-CN"/>
              </w:rPr>
            </w:pPr>
          </w:p>
        </w:tc>
        <w:tc>
          <w:tcPr>
            <w:tcW w:w="620" w:type="dxa"/>
            <w:gridSpan w:val="2"/>
            <w:tcBorders/>
            <w:vAlign w:val="center"/>
          </w:tcPr>
          <w:p w14:paraId="6C77E6FA">
            <w:pPr>
              <w:pStyle w:val="style0"/>
              <w:widowControl/>
              <w:textAlignment w:val="center"/>
              <w:rPr>
                <w:rFonts w:ascii="宋体" w:eastAsia="宋体" w:hAnsi="宋体" w:hint="eastAsia"/>
                <w:color w:val="000000"/>
                <w:sz w:val="18"/>
                <w:szCs w:val="18"/>
                <w:lang w:eastAsia="zh-CN"/>
              </w:rPr>
            </w:pPr>
          </w:p>
        </w:tc>
        <w:tc>
          <w:tcPr>
            <w:tcW w:w="2175" w:type="dxa"/>
            <w:tcBorders/>
            <w:vAlign w:val="center"/>
          </w:tcPr>
          <w:p w14:paraId="4254A00C">
            <w:pPr>
              <w:pStyle w:val="style0"/>
              <w:widowControl/>
              <w:jc w:val="left"/>
              <w:textAlignment w:val="center"/>
              <w:rPr>
                <w:rFonts w:ascii="宋体" w:hAnsi="宋体" w:hint="default"/>
                <w:color w:val="000000"/>
                <w:sz w:val="18"/>
                <w:szCs w:val="18"/>
                <w:lang w:val="en-US"/>
              </w:rPr>
            </w:pPr>
          </w:p>
        </w:tc>
        <w:tc>
          <w:tcPr>
            <w:tcW w:w="2191" w:type="dxa"/>
            <w:tcBorders/>
            <w:vAlign w:val="center"/>
          </w:tcPr>
          <w:p w14:paraId="6A3EBBA1">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合计</w:t>
            </w:r>
          </w:p>
        </w:tc>
        <w:tc>
          <w:tcPr>
            <w:tcW w:w="1364" w:type="dxa"/>
            <w:tcBorders/>
            <w:vAlign w:val="center"/>
          </w:tcPr>
          <w:p w14:paraId="636AB898">
            <w:pPr>
              <w:pStyle w:val="style0"/>
              <w:jc w:val="right"/>
              <w:rPr>
                <w:rFonts w:hint="default"/>
                <w:sz w:val="18"/>
                <w:szCs w:val="18"/>
                <w:lang w:val="en-US"/>
              </w:rPr>
            </w:pPr>
            <w:r>
              <w:rPr>
                <w:rFonts w:hint="default"/>
                <w:sz w:val="18"/>
                <w:szCs w:val="18"/>
                <w:lang w:val="en-US"/>
              </w:rPr>
              <w:t>145.79</w:t>
            </w:r>
          </w:p>
        </w:tc>
        <w:tc>
          <w:tcPr>
            <w:tcW w:w="940" w:type="dxa"/>
            <w:tcBorders/>
            <w:vAlign w:val="center"/>
          </w:tcPr>
          <w:p w14:paraId="45740E2F">
            <w:pPr>
              <w:pStyle w:val="style0"/>
              <w:jc w:val="right"/>
              <w:rPr>
                <w:rFonts w:hint="default"/>
                <w:sz w:val="18"/>
                <w:szCs w:val="18"/>
                <w:lang w:val="en-US"/>
              </w:rPr>
            </w:pPr>
            <w:r>
              <w:rPr>
                <w:rFonts w:hint="default"/>
                <w:sz w:val="18"/>
                <w:szCs w:val="18"/>
                <w:lang w:val="en-US"/>
              </w:rPr>
              <w:t>102.79</w:t>
            </w:r>
          </w:p>
        </w:tc>
        <w:tc>
          <w:tcPr>
            <w:tcW w:w="1255" w:type="dxa"/>
            <w:tcBorders/>
            <w:vAlign w:val="center"/>
          </w:tcPr>
          <w:p w14:paraId="32E0D7DC">
            <w:pPr>
              <w:pStyle w:val="style0"/>
              <w:jc w:val="right"/>
              <w:rPr>
                <w:rFonts w:hint="default"/>
                <w:sz w:val="18"/>
                <w:szCs w:val="18"/>
                <w:lang w:val="en-US"/>
              </w:rPr>
            </w:pPr>
            <w:r>
              <w:rPr>
                <w:rFonts w:hint="default"/>
                <w:sz w:val="18"/>
                <w:szCs w:val="18"/>
                <w:lang w:val="en-US"/>
              </w:rPr>
              <w:t>43</w:t>
            </w:r>
          </w:p>
        </w:tc>
        <w:tc>
          <w:tcPr>
            <w:tcW w:w="1016" w:type="dxa"/>
            <w:tcBorders/>
            <w:vAlign w:val="center"/>
          </w:tcPr>
          <w:p w14:paraId="77EDD5CE">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43</w:t>
            </w:r>
          </w:p>
        </w:tc>
        <w:tc>
          <w:tcPr>
            <w:tcW w:w="1016" w:type="dxa"/>
            <w:tcBorders/>
            <w:vAlign w:val="center"/>
          </w:tcPr>
          <w:p w14:paraId="65E54C4E">
            <w:pPr>
              <w:pStyle w:val="style0"/>
              <w:jc w:val="right"/>
              <w:rPr>
                <w:rFonts w:ascii="宋体" w:eastAsia="宋体" w:hAnsi="宋体" w:hint="eastAsia"/>
                <w:color w:val="000000"/>
                <w:sz w:val="18"/>
                <w:szCs w:val="18"/>
                <w:lang w:eastAsia="zh-CN"/>
              </w:rPr>
            </w:pPr>
          </w:p>
        </w:tc>
        <w:tc>
          <w:tcPr>
            <w:tcW w:w="1513" w:type="dxa"/>
            <w:tcBorders/>
            <w:vAlign w:val="center"/>
          </w:tcPr>
          <w:p w14:paraId="56C6EEA3">
            <w:pPr>
              <w:pStyle w:val="style0"/>
              <w:jc w:val="right"/>
              <w:rPr>
                <w:rFonts w:ascii="宋体" w:eastAsia="宋体" w:hAnsi="宋体" w:hint="eastAsia"/>
                <w:color w:val="000000"/>
                <w:sz w:val="18"/>
                <w:szCs w:val="18"/>
                <w:lang w:eastAsia="zh-CN"/>
              </w:rPr>
            </w:pPr>
          </w:p>
        </w:tc>
        <w:tc>
          <w:tcPr>
            <w:tcW w:w="1993" w:type="dxa"/>
            <w:tcBorders/>
            <w:vAlign w:val="center"/>
          </w:tcPr>
          <w:p w14:paraId="7298822A">
            <w:pPr>
              <w:pStyle w:val="style0"/>
              <w:jc w:val="right"/>
              <w:rPr>
                <w:rFonts w:ascii="宋体" w:eastAsia="宋体" w:hAnsi="宋体" w:hint="eastAsia"/>
                <w:color w:val="000000"/>
                <w:sz w:val="18"/>
                <w:szCs w:val="18"/>
                <w:lang w:eastAsia="zh-CN"/>
              </w:rPr>
            </w:pPr>
          </w:p>
        </w:tc>
      </w:tr>
      <w:tr w14:paraId="06209AD7">
        <w:tblPrEx/>
        <w:trPr>
          <w:cantSplit/>
          <w:trHeight w:val="431" w:hRule="atLeast"/>
        </w:trPr>
        <w:tc>
          <w:tcPr>
            <w:tcW w:w="612" w:type="dxa"/>
            <w:tcBorders/>
            <w:vAlign w:val="center"/>
          </w:tcPr>
          <w:p w14:paraId="40770E67">
            <w:pPr>
              <w:pStyle w:val="style0"/>
              <w:widowControl/>
              <w:textAlignment w:val="center"/>
              <w:rPr>
                <w:rFonts w:ascii="宋体" w:hAnsi="宋体" w:hint="eastAsia"/>
                <w:color w:val="000000"/>
                <w:sz w:val="18"/>
                <w:szCs w:val="18"/>
              </w:rPr>
            </w:pPr>
          </w:p>
        </w:tc>
        <w:tc>
          <w:tcPr>
            <w:tcW w:w="612" w:type="dxa"/>
            <w:gridSpan w:val="2"/>
            <w:tcBorders/>
            <w:vAlign w:val="center"/>
          </w:tcPr>
          <w:p w14:paraId="69B89BC4">
            <w:pPr>
              <w:pStyle w:val="style0"/>
              <w:widowControl/>
              <w:textAlignment w:val="center"/>
              <w:rPr>
                <w:rFonts w:ascii="宋体" w:eastAsia="宋体" w:hAnsi="宋体" w:hint="eastAsia"/>
                <w:color w:val="000000"/>
                <w:sz w:val="18"/>
                <w:szCs w:val="18"/>
                <w:lang w:eastAsia="zh-CN"/>
              </w:rPr>
            </w:pPr>
          </w:p>
        </w:tc>
        <w:tc>
          <w:tcPr>
            <w:tcW w:w="620" w:type="dxa"/>
            <w:gridSpan w:val="2"/>
            <w:tcBorders/>
            <w:vAlign w:val="center"/>
          </w:tcPr>
          <w:p w14:paraId="2250E6BF">
            <w:pPr>
              <w:pStyle w:val="style0"/>
              <w:widowControl/>
              <w:textAlignment w:val="center"/>
              <w:rPr>
                <w:rFonts w:ascii="宋体" w:eastAsia="宋体" w:hAnsi="宋体" w:hint="eastAsia"/>
                <w:color w:val="000000"/>
                <w:sz w:val="18"/>
                <w:szCs w:val="18"/>
                <w:lang w:eastAsia="zh-CN"/>
              </w:rPr>
            </w:pPr>
          </w:p>
        </w:tc>
        <w:tc>
          <w:tcPr>
            <w:tcW w:w="2175" w:type="dxa"/>
            <w:tcBorders/>
            <w:vAlign w:val="center"/>
          </w:tcPr>
          <w:p w14:paraId="3C9C764C">
            <w:pPr>
              <w:pStyle w:val="style0"/>
              <w:widowControl/>
              <w:jc w:val="left"/>
              <w:textAlignment w:val="center"/>
              <w:rPr>
                <w:rFonts w:ascii="宋体" w:hAnsi="宋体" w:hint="default"/>
                <w:color w:val="000000"/>
                <w:sz w:val="18"/>
                <w:szCs w:val="18"/>
                <w:lang w:val="en-US"/>
              </w:rPr>
            </w:pPr>
            <w:r>
              <w:rPr>
                <w:rFonts w:ascii="宋体" w:hAnsi="宋体" w:hint="default"/>
                <w:color w:val="000000"/>
                <w:sz w:val="18"/>
                <w:szCs w:val="18"/>
                <w:lang w:val="en-US"/>
              </w:rPr>
              <w:t>219</w:t>
            </w:r>
          </w:p>
        </w:tc>
        <w:tc>
          <w:tcPr>
            <w:tcW w:w="2191" w:type="dxa"/>
            <w:tcBorders/>
            <w:vAlign w:val="center"/>
          </w:tcPr>
          <w:p w14:paraId="4EF80F09">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百色起义纪念园管理中心</w:t>
            </w:r>
          </w:p>
        </w:tc>
        <w:tc>
          <w:tcPr>
            <w:tcW w:w="1364" w:type="dxa"/>
            <w:tcBorders/>
            <w:vAlign w:val="center"/>
          </w:tcPr>
          <w:p w14:paraId="7EBB29E1">
            <w:pPr>
              <w:pStyle w:val="style0"/>
              <w:jc w:val="right"/>
              <w:rPr>
                <w:rFonts w:hint="default"/>
                <w:sz w:val="18"/>
                <w:szCs w:val="18"/>
                <w:lang w:val="en-US"/>
              </w:rPr>
            </w:pPr>
            <w:r>
              <w:rPr>
                <w:rFonts w:hint="default"/>
                <w:sz w:val="18"/>
                <w:szCs w:val="18"/>
                <w:lang w:val="en-US"/>
              </w:rPr>
              <w:t>145.79</w:t>
            </w:r>
          </w:p>
        </w:tc>
        <w:tc>
          <w:tcPr>
            <w:tcW w:w="940" w:type="dxa"/>
            <w:tcBorders/>
            <w:vAlign w:val="center"/>
          </w:tcPr>
          <w:p w14:paraId="56419881">
            <w:pPr>
              <w:pStyle w:val="style0"/>
              <w:jc w:val="right"/>
              <w:rPr>
                <w:rFonts w:hint="default"/>
                <w:sz w:val="18"/>
                <w:szCs w:val="18"/>
                <w:lang w:val="en-US"/>
              </w:rPr>
            </w:pPr>
            <w:r>
              <w:rPr>
                <w:rFonts w:hint="default"/>
                <w:sz w:val="18"/>
                <w:szCs w:val="18"/>
                <w:lang w:val="en-US"/>
              </w:rPr>
              <w:t>102.79</w:t>
            </w:r>
          </w:p>
        </w:tc>
        <w:tc>
          <w:tcPr>
            <w:tcW w:w="1255" w:type="dxa"/>
            <w:tcBorders/>
            <w:vAlign w:val="center"/>
          </w:tcPr>
          <w:p w14:paraId="12D48E7D">
            <w:pPr>
              <w:pStyle w:val="style0"/>
              <w:jc w:val="right"/>
              <w:rPr>
                <w:rFonts w:hint="default"/>
                <w:sz w:val="18"/>
                <w:szCs w:val="18"/>
                <w:lang w:val="en-US"/>
              </w:rPr>
            </w:pPr>
            <w:r>
              <w:rPr>
                <w:rFonts w:hint="default"/>
                <w:sz w:val="18"/>
                <w:szCs w:val="18"/>
                <w:lang w:val="en-US"/>
              </w:rPr>
              <w:t>43</w:t>
            </w:r>
          </w:p>
        </w:tc>
        <w:tc>
          <w:tcPr>
            <w:tcW w:w="1016" w:type="dxa"/>
            <w:tcBorders/>
            <w:vAlign w:val="center"/>
          </w:tcPr>
          <w:p w14:paraId="3B2E5180">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43</w:t>
            </w:r>
          </w:p>
        </w:tc>
        <w:tc>
          <w:tcPr>
            <w:tcW w:w="1016" w:type="dxa"/>
            <w:tcBorders/>
            <w:vAlign w:val="center"/>
          </w:tcPr>
          <w:p w14:paraId="5038BFA2">
            <w:pPr>
              <w:pStyle w:val="style0"/>
              <w:jc w:val="right"/>
              <w:rPr>
                <w:rFonts w:ascii="宋体" w:eastAsia="宋体" w:hAnsi="宋体" w:hint="eastAsia"/>
                <w:color w:val="000000"/>
                <w:sz w:val="18"/>
                <w:szCs w:val="18"/>
                <w:lang w:eastAsia="zh-CN"/>
              </w:rPr>
            </w:pPr>
          </w:p>
        </w:tc>
        <w:tc>
          <w:tcPr>
            <w:tcW w:w="1513" w:type="dxa"/>
            <w:tcBorders/>
            <w:vAlign w:val="center"/>
          </w:tcPr>
          <w:p w14:paraId="50AF04BB">
            <w:pPr>
              <w:pStyle w:val="style0"/>
              <w:jc w:val="right"/>
              <w:rPr>
                <w:rFonts w:ascii="宋体" w:eastAsia="宋体" w:hAnsi="宋体" w:hint="eastAsia"/>
                <w:color w:val="000000"/>
                <w:sz w:val="18"/>
                <w:szCs w:val="18"/>
                <w:lang w:eastAsia="zh-CN"/>
              </w:rPr>
            </w:pPr>
          </w:p>
        </w:tc>
        <w:tc>
          <w:tcPr>
            <w:tcW w:w="1993" w:type="dxa"/>
            <w:tcBorders/>
            <w:vAlign w:val="center"/>
          </w:tcPr>
          <w:p w14:paraId="650A5A5F">
            <w:pPr>
              <w:pStyle w:val="style0"/>
              <w:jc w:val="right"/>
              <w:rPr>
                <w:rFonts w:ascii="宋体" w:eastAsia="宋体" w:hAnsi="宋体" w:hint="eastAsia"/>
                <w:color w:val="000000"/>
                <w:sz w:val="18"/>
                <w:szCs w:val="18"/>
                <w:lang w:eastAsia="zh-CN"/>
              </w:rPr>
            </w:pPr>
          </w:p>
        </w:tc>
      </w:tr>
      <w:tr w14:paraId="7EE43590">
        <w:tblPrEx/>
        <w:trPr>
          <w:cantSplit/>
          <w:trHeight w:val="431" w:hRule="atLeast"/>
        </w:trPr>
        <w:tc>
          <w:tcPr>
            <w:tcW w:w="612" w:type="dxa"/>
            <w:tcBorders/>
            <w:vAlign w:val="center"/>
          </w:tcPr>
          <w:p w14:paraId="3588465A">
            <w:pPr>
              <w:pStyle w:val="style0"/>
              <w:widowControl/>
              <w:textAlignment w:val="center"/>
              <w:rPr>
                <w:rFonts w:ascii="宋体" w:hAnsi="宋体" w:hint="eastAsia"/>
                <w:color w:val="000000"/>
                <w:sz w:val="18"/>
                <w:szCs w:val="18"/>
              </w:rPr>
            </w:pPr>
          </w:p>
        </w:tc>
        <w:tc>
          <w:tcPr>
            <w:tcW w:w="612" w:type="dxa"/>
            <w:gridSpan w:val="2"/>
            <w:tcBorders/>
            <w:vAlign w:val="center"/>
          </w:tcPr>
          <w:p w14:paraId="4CFE16C6">
            <w:pPr>
              <w:pStyle w:val="style0"/>
              <w:widowControl/>
              <w:textAlignment w:val="center"/>
              <w:rPr>
                <w:rFonts w:ascii="宋体" w:eastAsia="宋体" w:hAnsi="宋体" w:hint="eastAsia"/>
                <w:color w:val="000000"/>
                <w:sz w:val="18"/>
                <w:szCs w:val="18"/>
                <w:lang w:eastAsia="zh-CN"/>
              </w:rPr>
            </w:pPr>
          </w:p>
        </w:tc>
        <w:tc>
          <w:tcPr>
            <w:tcW w:w="620" w:type="dxa"/>
            <w:gridSpan w:val="2"/>
            <w:tcBorders/>
            <w:vAlign w:val="center"/>
          </w:tcPr>
          <w:p w14:paraId="684F6A2F">
            <w:pPr>
              <w:pStyle w:val="style0"/>
              <w:widowControl/>
              <w:textAlignment w:val="center"/>
              <w:rPr>
                <w:rFonts w:ascii="宋体" w:eastAsia="宋体" w:hAnsi="宋体" w:hint="eastAsia"/>
                <w:color w:val="000000"/>
                <w:sz w:val="18"/>
                <w:szCs w:val="18"/>
                <w:lang w:eastAsia="zh-CN"/>
              </w:rPr>
            </w:pPr>
          </w:p>
        </w:tc>
        <w:tc>
          <w:tcPr>
            <w:tcW w:w="2175" w:type="dxa"/>
            <w:tcBorders/>
            <w:vAlign w:val="center"/>
          </w:tcPr>
          <w:p w14:paraId="1DCA41D1">
            <w:pPr>
              <w:pStyle w:val="style0"/>
              <w:widowControl/>
              <w:jc w:val="left"/>
              <w:textAlignment w:val="center"/>
              <w:rPr>
                <w:rFonts w:ascii="宋体" w:hAnsi="宋体" w:hint="default"/>
                <w:color w:val="000000"/>
                <w:sz w:val="18"/>
                <w:szCs w:val="18"/>
                <w:lang w:val="en-US"/>
              </w:rPr>
            </w:pPr>
            <w:r>
              <w:rPr>
                <w:rFonts w:ascii="宋体" w:hAnsi="宋体" w:hint="default"/>
                <w:color w:val="000000"/>
                <w:sz w:val="18"/>
                <w:szCs w:val="18"/>
                <w:lang w:val="en-US"/>
              </w:rPr>
              <w:t>219003</w:t>
            </w:r>
          </w:p>
        </w:tc>
        <w:tc>
          <w:tcPr>
            <w:tcW w:w="2191" w:type="dxa"/>
            <w:tcBorders/>
            <w:vAlign w:val="center"/>
          </w:tcPr>
          <w:p w14:paraId="30FD7980">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百色起义纪念碑园</w:t>
            </w:r>
          </w:p>
        </w:tc>
        <w:tc>
          <w:tcPr>
            <w:tcW w:w="1364" w:type="dxa"/>
            <w:tcBorders/>
            <w:vAlign w:val="center"/>
          </w:tcPr>
          <w:p w14:paraId="470C19CE">
            <w:pPr>
              <w:pStyle w:val="style0"/>
              <w:jc w:val="right"/>
              <w:rPr>
                <w:rFonts w:hint="default"/>
                <w:sz w:val="18"/>
                <w:szCs w:val="18"/>
                <w:lang w:val="en-US"/>
              </w:rPr>
            </w:pPr>
            <w:r>
              <w:rPr>
                <w:rFonts w:hint="default"/>
                <w:sz w:val="18"/>
                <w:szCs w:val="18"/>
                <w:lang w:val="en-US"/>
              </w:rPr>
              <w:t>145.79</w:t>
            </w:r>
          </w:p>
        </w:tc>
        <w:tc>
          <w:tcPr>
            <w:tcW w:w="940" w:type="dxa"/>
            <w:tcBorders/>
            <w:vAlign w:val="center"/>
          </w:tcPr>
          <w:p w14:paraId="06368EDD">
            <w:pPr>
              <w:pStyle w:val="style0"/>
              <w:jc w:val="right"/>
              <w:rPr>
                <w:rFonts w:hint="default"/>
                <w:sz w:val="18"/>
                <w:szCs w:val="18"/>
                <w:lang w:val="en-US"/>
              </w:rPr>
            </w:pPr>
            <w:r>
              <w:rPr>
                <w:rFonts w:hint="default"/>
                <w:sz w:val="18"/>
                <w:szCs w:val="18"/>
                <w:lang w:val="en-US"/>
              </w:rPr>
              <w:t>102.79</w:t>
            </w:r>
          </w:p>
        </w:tc>
        <w:tc>
          <w:tcPr>
            <w:tcW w:w="1255" w:type="dxa"/>
            <w:tcBorders/>
            <w:vAlign w:val="center"/>
          </w:tcPr>
          <w:p w14:paraId="72F5FB2A">
            <w:pPr>
              <w:pStyle w:val="style0"/>
              <w:jc w:val="right"/>
              <w:rPr>
                <w:rFonts w:hint="default"/>
                <w:sz w:val="18"/>
                <w:szCs w:val="18"/>
                <w:lang w:val="en-US"/>
              </w:rPr>
            </w:pPr>
            <w:r>
              <w:rPr>
                <w:rFonts w:hint="default"/>
                <w:sz w:val="18"/>
                <w:szCs w:val="18"/>
                <w:lang w:val="en-US"/>
              </w:rPr>
              <w:t>43</w:t>
            </w:r>
          </w:p>
        </w:tc>
        <w:tc>
          <w:tcPr>
            <w:tcW w:w="1016" w:type="dxa"/>
            <w:tcBorders/>
            <w:vAlign w:val="center"/>
          </w:tcPr>
          <w:p w14:paraId="70F359B3">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43</w:t>
            </w:r>
          </w:p>
        </w:tc>
        <w:tc>
          <w:tcPr>
            <w:tcW w:w="1016" w:type="dxa"/>
            <w:tcBorders/>
            <w:vAlign w:val="center"/>
          </w:tcPr>
          <w:p w14:paraId="4C1935CE">
            <w:pPr>
              <w:pStyle w:val="style0"/>
              <w:jc w:val="right"/>
              <w:rPr>
                <w:rFonts w:ascii="宋体" w:eastAsia="宋体" w:hAnsi="宋体" w:hint="eastAsia"/>
                <w:color w:val="000000"/>
                <w:sz w:val="18"/>
                <w:szCs w:val="18"/>
                <w:lang w:eastAsia="zh-CN"/>
              </w:rPr>
            </w:pPr>
          </w:p>
        </w:tc>
        <w:tc>
          <w:tcPr>
            <w:tcW w:w="1513" w:type="dxa"/>
            <w:tcBorders/>
            <w:vAlign w:val="center"/>
          </w:tcPr>
          <w:p w14:paraId="6216B997">
            <w:pPr>
              <w:pStyle w:val="style0"/>
              <w:jc w:val="right"/>
              <w:rPr>
                <w:rFonts w:ascii="宋体" w:eastAsia="宋体" w:hAnsi="宋体" w:hint="eastAsia"/>
                <w:color w:val="000000"/>
                <w:sz w:val="18"/>
                <w:szCs w:val="18"/>
                <w:lang w:eastAsia="zh-CN"/>
              </w:rPr>
            </w:pPr>
          </w:p>
        </w:tc>
        <w:tc>
          <w:tcPr>
            <w:tcW w:w="1993" w:type="dxa"/>
            <w:tcBorders/>
            <w:vAlign w:val="center"/>
          </w:tcPr>
          <w:p w14:paraId="4A954016">
            <w:pPr>
              <w:pStyle w:val="style0"/>
              <w:jc w:val="right"/>
              <w:rPr>
                <w:rFonts w:ascii="宋体" w:eastAsia="宋体" w:hAnsi="宋体" w:hint="eastAsia"/>
                <w:color w:val="000000"/>
                <w:sz w:val="18"/>
                <w:szCs w:val="18"/>
                <w:lang w:eastAsia="zh-CN"/>
              </w:rPr>
            </w:pPr>
          </w:p>
        </w:tc>
      </w:tr>
      <w:tr w14:paraId="24EBC7F5">
        <w:tblPrEx/>
        <w:trPr>
          <w:cantSplit/>
          <w:trHeight w:val="431" w:hRule="atLeast"/>
        </w:trPr>
        <w:tc>
          <w:tcPr>
            <w:tcW w:w="612" w:type="dxa"/>
            <w:tcBorders/>
            <w:vAlign w:val="center"/>
          </w:tcPr>
          <w:p w14:paraId="0C72EE36">
            <w:pPr>
              <w:pStyle w:val="style0"/>
              <w:widowControl/>
              <w:textAlignment w:val="center"/>
              <w:rPr>
                <w:rFonts w:ascii="宋体" w:hAnsi="宋体" w:hint="eastAsia"/>
                <w:color w:val="000000"/>
                <w:sz w:val="18"/>
                <w:szCs w:val="18"/>
              </w:rPr>
            </w:pPr>
            <w:r>
              <w:rPr>
                <w:rFonts w:ascii="宋体" w:eastAsia="宋体" w:hAnsi="宋体" w:hint="eastAsia"/>
                <w:color w:val="000000"/>
                <w:kern w:val="0"/>
                <w:sz w:val="18"/>
                <w:szCs w:val="18"/>
                <w:lang w:eastAsia="zh-CN"/>
              </w:rPr>
              <w:t>208</w:t>
            </w:r>
          </w:p>
        </w:tc>
        <w:tc>
          <w:tcPr>
            <w:tcW w:w="612" w:type="dxa"/>
            <w:gridSpan w:val="2"/>
            <w:tcBorders/>
            <w:vAlign w:val="center"/>
          </w:tcPr>
          <w:p w14:paraId="5B63A49F">
            <w:pPr>
              <w:pStyle w:val="style0"/>
              <w:widowControl/>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05</w:t>
            </w:r>
          </w:p>
        </w:tc>
        <w:tc>
          <w:tcPr>
            <w:tcW w:w="620" w:type="dxa"/>
            <w:gridSpan w:val="2"/>
            <w:tcBorders/>
            <w:vAlign w:val="center"/>
          </w:tcPr>
          <w:p w14:paraId="34A8B59E">
            <w:pPr>
              <w:pStyle w:val="style0"/>
              <w:widowControl/>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02</w:t>
            </w:r>
          </w:p>
        </w:tc>
        <w:tc>
          <w:tcPr>
            <w:tcW w:w="2175" w:type="dxa"/>
            <w:tcBorders/>
            <w:vAlign w:val="center"/>
          </w:tcPr>
          <w:p w14:paraId="76F5C5F9">
            <w:pPr>
              <w:pStyle w:val="style0"/>
              <w:widowControl/>
              <w:jc w:val="left"/>
              <w:textAlignment w:val="center"/>
              <w:rPr>
                <w:rFonts w:ascii="宋体" w:hAnsi="宋体" w:hint="default"/>
                <w:color w:val="000000"/>
                <w:sz w:val="18"/>
                <w:szCs w:val="18"/>
                <w:lang w:val="en-US"/>
              </w:rPr>
            </w:pPr>
          </w:p>
        </w:tc>
        <w:tc>
          <w:tcPr>
            <w:tcW w:w="2191" w:type="dxa"/>
            <w:tcBorders/>
            <w:vAlign w:val="center"/>
          </w:tcPr>
          <w:p w14:paraId="1C5426D9">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事业单位离退休</w:t>
            </w:r>
          </w:p>
        </w:tc>
        <w:tc>
          <w:tcPr>
            <w:tcW w:w="1364" w:type="dxa"/>
            <w:tcBorders/>
            <w:vAlign w:val="center"/>
          </w:tcPr>
          <w:p w14:paraId="0A4A6BE7">
            <w:pPr>
              <w:pStyle w:val="style0"/>
              <w:jc w:val="right"/>
              <w:rPr>
                <w:rFonts w:hint="default"/>
                <w:sz w:val="18"/>
                <w:szCs w:val="18"/>
                <w:lang w:val="en-US"/>
              </w:rPr>
            </w:pPr>
            <w:r>
              <w:rPr>
                <w:rFonts w:hint="default"/>
                <w:sz w:val="18"/>
                <w:szCs w:val="18"/>
                <w:lang w:val="en-US"/>
              </w:rPr>
              <w:t>5.87</w:t>
            </w:r>
          </w:p>
        </w:tc>
        <w:tc>
          <w:tcPr>
            <w:tcW w:w="940" w:type="dxa"/>
            <w:tcBorders/>
            <w:vAlign w:val="center"/>
          </w:tcPr>
          <w:p w14:paraId="4F9798E7">
            <w:pPr>
              <w:pStyle w:val="style0"/>
              <w:jc w:val="right"/>
              <w:rPr>
                <w:rFonts w:hint="default"/>
                <w:sz w:val="18"/>
                <w:szCs w:val="18"/>
                <w:lang w:val="en-US"/>
              </w:rPr>
            </w:pPr>
            <w:r>
              <w:rPr>
                <w:rFonts w:hint="default"/>
                <w:sz w:val="18"/>
                <w:szCs w:val="18"/>
                <w:lang w:val="en-US"/>
              </w:rPr>
              <w:t>5.87</w:t>
            </w:r>
          </w:p>
        </w:tc>
        <w:tc>
          <w:tcPr>
            <w:tcW w:w="1255" w:type="dxa"/>
            <w:tcBorders/>
            <w:vAlign w:val="center"/>
          </w:tcPr>
          <w:p w14:paraId="60B868BE">
            <w:pPr>
              <w:pStyle w:val="style0"/>
              <w:jc w:val="right"/>
              <w:rPr>
                <w:rFonts w:hint="default"/>
                <w:sz w:val="18"/>
                <w:szCs w:val="18"/>
                <w:lang w:val="en-US"/>
              </w:rPr>
            </w:pPr>
          </w:p>
        </w:tc>
        <w:tc>
          <w:tcPr>
            <w:tcW w:w="1016" w:type="dxa"/>
            <w:tcBorders/>
            <w:vAlign w:val="center"/>
          </w:tcPr>
          <w:p w14:paraId="4EB4A913">
            <w:pPr>
              <w:pStyle w:val="style0"/>
              <w:jc w:val="right"/>
              <w:rPr>
                <w:rFonts w:ascii="宋体" w:eastAsia="宋体" w:hAnsi="宋体" w:hint="eastAsia"/>
                <w:color w:val="000000"/>
                <w:sz w:val="18"/>
                <w:szCs w:val="18"/>
                <w:lang w:eastAsia="zh-CN"/>
              </w:rPr>
            </w:pPr>
          </w:p>
        </w:tc>
        <w:tc>
          <w:tcPr>
            <w:tcW w:w="1016" w:type="dxa"/>
            <w:tcBorders/>
            <w:vAlign w:val="center"/>
          </w:tcPr>
          <w:p w14:paraId="5AA0F289">
            <w:pPr>
              <w:pStyle w:val="style0"/>
              <w:jc w:val="right"/>
              <w:rPr>
                <w:rFonts w:ascii="宋体" w:eastAsia="宋体" w:hAnsi="宋体" w:hint="eastAsia"/>
                <w:color w:val="000000"/>
                <w:sz w:val="18"/>
                <w:szCs w:val="18"/>
                <w:lang w:eastAsia="zh-CN"/>
              </w:rPr>
            </w:pPr>
          </w:p>
        </w:tc>
        <w:tc>
          <w:tcPr>
            <w:tcW w:w="1513" w:type="dxa"/>
            <w:tcBorders/>
            <w:vAlign w:val="center"/>
          </w:tcPr>
          <w:p w14:paraId="193B1E09">
            <w:pPr>
              <w:pStyle w:val="style0"/>
              <w:jc w:val="right"/>
              <w:rPr>
                <w:rFonts w:ascii="宋体" w:eastAsia="宋体" w:hAnsi="宋体" w:hint="eastAsia"/>
                <w:color w:val="000000"/>
                <w:sz w:val="18"/>
                <w:szCs w:val="18"/>
                <w:lang w:eastAsia="zh-CN"/>
              </w:rPr>
            </w:pPr>
          </w:p>
        </w:tc>
        <w:tc>
          <w:tcPr>
            <w:tcW w:w="1993" w:type="dxa"/>
            <w:tcBorders/>
            <w:vAlign w:val="center"/>
          </w:tcPr>
          <w:p w14:paraId="76021EB9">
            <w:pPr>
              <w:pStyle w:val="style0"/>
              <w:jc w:val="right"/>
              <w:rPr>
                <w:rFonts w:ascii="宋体" w:eastAsia="宋体" w:hAnsi="宋体" w:hint="eastAsia"/>
                <w:color w:val="000000"/>
                <w:sz w:val="18"/>
                <w:szCs w:val="18"/>
                <w:lang w:eastAsia="zh-CN"/>
              </w:rPr>
            </w:pPr>
          </w:p>
        </w:tc>
      </w:tr>
      <w:tr w14:paraId="79D3AD1E">
        <w:tblPrEx/>
        <w:trPr>
          <w:cantSplit/>
          <w:trHeight w:val="431" w:hRule="atLeast"/>
        </w:trPr>
        <w:tc>
          <w:tcPr>
            <w:tcW w:w="612" w:type="dxa"/>
            <w:tcBorders/>
            <w:vAlign w:val="center"/>
          </w:tcPr>
          <w:p w14:paraId="61271D28">
            <w:pPr>
              <w:pStyle w:val="style0"/>
              <w:widowControl/>
              <w:textAlignment w:val="center"/>
              <w:rPr>
                <w:rFonts w:ascii="宋体" w:hAnsi="宋体" w:hint="eastAsia"/>
                <w:color w:val="000000"/>
                <w:sz w:val="18"/>
                <w:szCs w:val="18"/>
              </w:rPr>
            </w:pPr>
            <w:r>
              <w:rPr>
                <w:rFonts w:ascii="宋体" w:eastAsia="宋体" w:hAnsi="宋体" w:hint="eastAsia"/>
                <w:color w:val="000000"/>
                <w:kern w:val="0"/>
                <w:sz w:val="18"/>
                <w:szCs w:val="18"/>
                <w:lang w:eastAsia="zh-CN"/>
              </w:rPr>
              <w:t>208</w:t>
            </w:r>
          </w:p>
        </w:tc>
        <w:tc>
          <w:tcPr>
            <w:tcW w:w="612" w:type="dxa"/>
            <w:gridSpan w:val="2"/>
            <w:tcBorders/>
            <w:vAlign w:val="center"/>
          </w:tcPr>
          <w:p w14:paraId="064737E9">
            <w:pPr>
              <w:pStyle w:val="style0"/>
              <w:widowControl/>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05</w:t>
            </w:r>
          </w:p>
        </w:tc>
        <w:tc>
          <w:tcPr>
            <w:tcW w:w="620" w:type="dxa"/>
            <w:gridSpan w:val="2"/>
            <w:tcBorders/>
            <w:vAlign w:val="center"/>
          </w:tcPr>
          <w:p w14:paraId="450D58F7">
            <w:pPr>
              <w:pStyle w:val="style0"/>
              <w:widowControl/>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05</w:t>
            </w:r>
          </w:p>
        </w:tc>
        <w:tc>
          <w:tcPr>
            <w:tcW w:w="2175" w:type="dxa"/>
            <w:tcBorders/>
            <w:vAlign w:val="center"/>
          </w:tcPr>
          <w:p w14:paraId="1551ECC4">
            <w:pPr>
              <w:pStyle w:val="style0"/>
              <w:widowControl/>
              <w:jc w:val="left"/>
              <w:textAlignment w:val="center"/>
              <w:rPr>
                <w:rFonts w:ascii="宋体" w:hAnsi="宋体" w:hint="default"/>
                <w:color w:val="000000"/>
                <w:sz w:val="18"/>
                <w:szCs w:val="18"/>
                <w:lang w:val="en-US"/>
              </w:rPr>
            </w:pPr>
          </w:p>
        </w:tc>
        <w:tc>
          <w:tcPr>
            <w:tcW w:w="2191" w:type="dxa"/>
            <w:tcBorders/>
            <w:vAlign w:val="center"/>
          </w:tcPr>
          <w:p w14:paraId="5EAB1185">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机关事业单位基本养老保险缴费支出</w:t>
            </w:r>
          </w:p>
        </w:tc>
        <w:tc>
          <w:tcPr>
            <w:tcW w:w="1364" w:type="dxa"/>
            <w:tcBorders/>
            <w:vAlign w:val="center"/>
          </w:tcPr>
          <w:p w14:paraId="4B402D1D">
            <w:pPr>
              <w:pStyle w:val="style0"/>
              <w:jc w:val="right"/>
              <w:rPr>
                <w:rFonts w:hint="default"/>
                <w:sz w:val="18"/>
                <w:szCs w:val="18"/>
                <w:lang w:val="en-US"/>
              </w:rPr>
            </w:pPr>
            <w:r>
              <w:rPr>
                <w:rFonts w:hint="default"/>
                <w:sz w:val="18"/>
                <w:szCs w:val="18"/>
                <w:lang w:val="en-US"/>
              </w:rPr>
              <w:t>9.93</w:t>
            </w:r>
          </w:p>
        </w:tc>
        <w:tc>
          <w:tcPr>
            <w:tcW w:w="940" w:type="dxa"/>
            <w:tcBorders/>
            <w:vAlign w:val="center"/>
          </w:tcPr>
          <w:p w14:paraId="10AE9DDD">
            <w:pPr>
              <w:pStyle w:val="style0"/>
              <w:jc w:val="right"/>
              <w:rPr>
                <w:rFonts w:hint="default"/>
                <w:sz w:val="18"/>
                <w:szCs w:val="18"/>
                <w:lang w:val="en-US"/>
              </w:rPr>
            </w:pPr>
            <w:r>
              <w:rPr>
                <w:rFonts w:hint="default"/>
                <w:sz w:val="18"/>
                <w:szCs w:val="18"/>
                <w:lang w:val="en-US"/>
              </w:rPr>
              <w:t>9.93</w:t>
            </w:r>
          </w:p>
        </w:tc>
        <w:tc>
          <w:tcPr>
            <w:tcW w:w="1255" w:type="dxa"/>
            <w:tcBorders/>
            <w:vAlign w:val="center"/>
          </w:tcPr>
          <w:p w14:paraId="27956B4A">
            <w:pPr>
              <w:pStyle w:val="style0"/>
              <w:jc w:val="right"/>
              <w:rPr>
                <w:rFonts w:hint="default"/>
                <w:sz w:val="18"/>
                <w:szCs w:val="18"/>
                <w:lang w:val="en-US"/>
              </w:rPr>
            </w:pPr>
          </w:p>
        </w:tc>
        <w:tc>
          <w:tcPr>
            <w:tcW w:w="1016" w:type="dxa"/>
            <w:tcBorders/>
            <w:vAlign w:val="center"/>
          </w:tcPr>
          <w:p w14:paraId="766FECCA">
            <w:pPr>
              <w:pStyle w:val="style0"/>
              <w:jc w:val="right"/>
              <w:rPr>
                <w:rFonts w:ascii="宋体" w:eastAsia="宋体" w:hAnsi="宋体" w:hint="eastAsia"/>
                <w:color w:val="000000"/>
                <w:sz w:val="18"/>
                <w:szCs w:val="18"/>
                <w:lang w:eastAsia="zh-CN"/>
              </w:rPr>
            </w:pPr>
          </w:p>
        </w:tc>
        <w:tc>
          <w:tcPr>
            <w:tcW w:w="1016" w:type="dxa"/>
            <w:tcBorders/>
            <w:vAlign w:val="center"/>
          </w:tcPr>
          <w:p w14:paraId="20369FB1">
            <w:pPr>
              <w:pStyle w:val="style0"/>
              <w:jc w:val="right"/>
              <w:rPr>
                <w:rFonts w:ascii="宋体" w:eastAsia="宋体" w:hAnsi="宋体" w:hint="eastAsia"/>
                <w:color w:val="000000"/>
                <w:sz w:val="18"/>
                <w:szCs w:val="18"/>
                <w:lang w:eastAsia="zh-CN"/>
              </w:rPr>
            </w:pPr>
          </w:p>
        </w:tc>
        <w:tc>
          <w:tcPr>
            <w:tcW w:w="1513" w:type="dxa"/>
            <w:tcBorders/>
            <w:vAlign w:val="center"/>
          </w:tcPr>
          <w:p w14:paraId="27BC991E">
            <w:pPr>
              <w:pStyle w:val="style0"/>
              <w:jc w:val="right"/>
              <w:rPr>
                <w:rFonts w:ascii="宋体" w:eastAsia="宋体" w:hAnsi="宋体" w:hint="eastAsia"/>
                <w:color w:val="000000"/>
                <w:sz w:val="18"/>
                <w:szCs w:val="18"/>
                <w:lang w:eastAsia="zh-CN"/>
              </w:rPr>
            </w:pPr>
          </w:p>
        </w:tc>
        <w:tc>
          <w:tcPr>
            <w:tcW w:w="1993" w:type="dxa"/>
            <w:tcBorders/>
            <w:vAlign w:val="center"/>
          </w:tcPr>
          <w:p w14:paraId="36B74277">
            <w:pPr>
              <w:pStyle w:val="style0"/>
              <w:jc w:val="right"/>
              <w:rPr>
                <w:rFonts w:ascii="宋体" w:eastAsia="宋体" w:hAnsi="宋体" w:hint="eastAsia"/>
                <w:color w:val="000000"/>
                <w:sz w:val="18"/>
                <w:szCs w:val="18"/>
                <w:lang w:eastAsia="zh-CN"/>
              </w:rPr>
            </w:pPr>
          </w:p>
        </w:tc>
      </w:tr>
      <w:tr w14:paraId="55617F00">
        <w:tblPrEx/>
        <w:trPr>
          <w:cantSplit/>
          <w:trHeight w:val="431" w:hRule="atLeast"/>
        </w:trPr>
        <w:tc>
          <w:tcPr>
            <w:tcW w:w="612" w:type="dxa"/>
            <w:tcBorders/>
            <w:vAlign w:val="center"/>
          </w:tcPr>
          <w:p w14:paraId="76BA0598">
            <w:pPr>
              <w:pStyle w:val="style0"/>
              <w:widowControl/>
              <w:textAlignment w:val="center"/>
              <w:rPr>
                <w:rFonts w:ascii="宋体" w:hAnsi="宋体" w:hint="eastAsia"/>
                <w:color w:val="000000"/>
                <w:sz w:val="18"/>
                <w:szCs w:val="18"/>
              </w:rPr>
            </w:pPr>
            <w:r>
              <w:rPr>
                <w:rFonts w:ascii="宋体" w:eastAsia="宋体" w:hAnsi="宋体" w:hint="eastAsia"/>
                <w:color w:val="000000"/>
                <w:kern w:val="0"/>
                <w:sz w:val="18"/>
                <w:szCs w:val="18"/>
                <w:lang w:eastAsia="zh-CN"/>
              </w:rPr>
              <w:t>208</w:t>
            </w:r>
          </w:p>
        </w:tc>
        <w:tc>
          <w:tcPr>
            <w:tcW w:w="612" w:type="dxa"/>
            <w:gridSpan w:val="2"/>
            <w:tcBorders/>
            <w:vAlign w:val="center"/>
          </w:tcPr>
          <w:p w14:paraId="049DBF98">
            <w:pPr>
              <w:pStyle w:val="style0"/>
              <w:widowControl/>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05</w:t>
            </w:r>
          </w:p>
        </w:tc>
        <w:tc>
          <w:tcPr>
            <w:tcW w:w="620" w:type="dxa"/>
            <w:gridSpan w:val="2"/>
            <w:tcBorders/>
            <w:vAlign w:val="center"/>
          </w:tcPr>
          <w:p w14:paraId="716B0715">
            <w:pPr>
              <w:pStyle w:val="style0"/>
              <w:widowControl/>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06</w:t>
            </w:r>
          </w:p>
        </w:tc>
        <w:tc>
          <w:tcPr>
            <w:tcW w:w="2175" w:type="dxa"/>
            <w:tcBorders/>
            <w:vAlign w:val="center"/>
          </w:tcPr>
          <w:p w14:paraId="6A576D07">
            <w:pPr>
              <w:pStyle w:val="style0"/>
              <w:widowControl/>
              <w:jc w:val="left"/>
              <w:textAlignment w:val="center"/>
              <w:rPr>
                <w:rFonts w:ascii="宋体" w:hAnsi="宋体" w:hint="default"/>
                <w:color w:val="000000"/>
                <w:sz w:val="18"/>
                <w:szCs w:val="18"/>
                <w:lang w:val="en-US"/>
              </w:rPr>
            </w:pPr>
          </w:p>
        </w:tc>
        <w:tc>
          <w:tcPr>
            <w:tcW w:w="2191" w:type="dxa"/>
            <w:tcBorders/>
            <w:vAlign w:val="center"/>
          </w:tcPr>
          <w:p w14:paraId="47D78EA6">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机关事业单位职业年金缴费支出</w:t>
            </w:r>
          </w:p>
        </w:tc>
        <w:tc>
          <w:tcPr>
            <w:tcW w:w="1364" w:type="dxa"/>
            <w:tcBorders/>
            <w:vAlign w:val="center"/>
          </w:tcPr>
          <w:p w14:paraId="1E42B5B4">
            <w:pPr>
              <w:pStyle w:val="style0"/>
              <w:jc w:val="right"/>
              <w:rPr>
                <w:rFonts w:hint="default"/>
                <w:sz w:val="18"/>
                <w:szCs w:val="18"/>
                <w:lang w:val="en-US"/>
              </w:rPr>
            </w:pPr>
            <w:r>
              <w:rPr>
                <w:rFonts w:hint="default"/>
                <w:sz w:val="18"/>
                <w:szCs w:val="18"/>
                <w:lang w:val="en-US"/>
              </w:rPr>
              <w:t>4.96</w:t>
            </w:r>
          </w:p>
        </w:tc>
        <w:tc>
          <w:tcPr>
            <w:tcW w:w="940" w:type="dxa"/>
            <w:tcBorders/>
            <w:vAlign w:val="center"/>
          </w:tcPr>
          <w:p w14:paraId="0A1072BF">
            <w:pPr>
              <w:pStyle w:val="style0"/>
              <w:jc w:val="right"/>
              <w:rPr>
                <w:rFonts w:hint="default"/>
                <w:sz w:val="18"/>
                <w:szCs w:val="18"/>
                <w:lang w:val="en-US"/>
              </w:rPr>
            </w:pPr>
            <w:r>
              <w:rPr>
                <w:rFonts w:hint="default"/>
                <w:sz w:val="18"/>
                <w:szCs w:val="18"/>
                <w:lang w:val="en-US"/>
              </w:rPr>
              <w:t>4.96</w:t>
            </w:r>
          </w:p>
        </w:tc>
        <w:tc>
          <w:tcPr>
            <w:tcW w:w="1255" w:type="dxa"/>
            <w:tcBorders/>
            <w:vAlign w:val="center"/>
          </w:tcPr>
          <w:p w14:paraId="502976BF">
            <w:pPr>
              <w:pStyle w:val="style0"/>
              <w:jc w:val="right"/>
              <w:rPr>
                <w:rFonts w:hint="default"/>
                <w:sz w:val="18"/>
                <w:szCs w:val="18"/>
                <w:lang w:val="en-US"/>
              </w:rPr>
            </w:pPr>
          </w:p>
        </w:tc>
        <w:tc>
          <w:tcPr>
            <w:tcW w:w="1016" w:type="dxa"/>
            <w:tcBorders/>
            <w:vAlign w:val="center"/>
          </w:tcPr>
          <w:p w14:paraId="4D634FBF">
            <w:pPr>
              <w:pStyle w:val="style0"/>
              <w:jc w:val="right"/>
              <w:rPr>
                <w:rFonts w:ascii="宋体" w:eastAsia="宋体" w:hAnsi="宋体" w:hint="eastAsia"/>
                <w:color w:val="000000"/>
                <w:sz w:val="18"/>
                <w:szCs w:val="18"/>
                <w:lang w:eastAsia="zh-CN"/>
              </w:rPr>
            </w:pPr>
          </w:p>
        </w:tc>
        <w:tc>
          <w:tcPr>
            <w:tcW w:w="1016" w:type="dxa"/>
            <w:tcBorders/>
            <w:vAlign w:val="center"/>
          </w:tcPr>
          <w:p w14:paraId="0CED42A8">
            <w:pPr>
              <w:pStyle w:val="style0"/>
              <w:jc w:val="right"/>
              <w:rPr>
                <w:rFonts w:ascii="宋体" w:eastAsia="宋体" w:hAnsi="宋体" w:hint="eastAsia"/>
                <w:color w:val="000000"/>
                <w:sz w:val="18"/>
                <w:szCs w:val="18"/>
                <w:lang w:eastAsia="zh-CN"/>
              </w:rPr>
            </w:pPr>
          </w:p>
        </w:tc>
        <w:tc>
          <w:tcPr>
            <w:tcW w:w="1513" w:type="dxa"/>
            <w:tcBorders/>
            <w:vAlign w:val="center"/>
          </w:tcPr>
          <w:p w14:paraId="489EAE14">
            <w:pPr>
              <w:pStyle w:val="style0"/>
              <w:jc w:val="right"/>
              <w:rPr>
                <w:rFonts w:ascii="宋体" w:eastAsia="宋体" w:hAnsi="宋体" w:hint="eastAsia"/>
                <w:color w:val="000000"/>
                <w:sz w:val="18"/>
                <w:szCs w:val="18"/>
                <w:lang w:eastAsia="zh-CN"/>
              </w:rPr>
            </w:pPr>
          </w:p>
        </w:tc>
        <w:tc>
          <w:tcPr>
            <w:tcW w:w="1993" w:type="dxa"/>
            <w:tcBorders/>
            <w:vAlign w:val="center"/>
          </w:tcPr>
          <w:p w14:paraId="7435F6D1">
            <w:pPr>
              <w:pStyle w:val="style0"/>
              <w:jc w:val="right"/>
              <w:rPr>
                <w:rFonts w:ascii="宋体" w:eastAsia="宋体" w:hAnsi="宋体" w:hint="eastAsia"/>
                <w:color w:val="000000"/>
                <w:sz w:val="18"/>
                <w:szCs w:val="18"/>
                <w:lang w:eastAsia="zh-CN"/>
              </w:rPr>
            </w:pPr>
          </w:p>
        </w:tc>
      </w:tr>
      <w:tr w14:paraId="2ABF9A8E">
        <w:tblPrEx/>
        <w:trPr>
          <w:cantSplit/>
          <w:trHeight w:val="431" w:hRule="atLeast"/>
        </w:trPr>
        <w:tc>
          <w:tcPr>
            <w:tcW w:w="612" w:type="dxa"/>
            <w:tcBorders/>
            <w:vAlign w:val="center"/>
          </w:tcPr>
          <w:p w14:paraId="7A85B5FA">
            <w:pPr>
              <w:pStyle w:val="style0"/>
              <w:widowControl/>
              <w:textAlignment w:val="center"/>
              <w:rPr>
                <w:rFonts w:ascii="宋体" w:hAnsi="宋体" w:hint="eastAsia"/>
                <w:color w:val="000000"/>
                <w:sz w:val="18"/>
                <w:szCs w:val="18"/>
              </w:rPr>
            </w:pPr>
            <w:r>
              <w:rPr>
                <w:rFonts w:ascii="宋体" w:eastAsia="宋体" w:hAnsi="宋体" w:hint="eastAsia"/>
                <w:color w:val="000000"/>
                <w:kern w:val="0"/>
                <w:sz w:val="18"/>
                <w:szCs w:val="18"/>
                <w:lang w:eastAsia="zh-CN"/>
              </w:rPr>
              <w:t>208</w:t>
            </w:r>
          </w:p>
        </w:tc>
        <w:tc>
          <w:tcPr>
            <w:tcW w:w="612" w:type="dxa"/>
            <w:gridSpan w:val="2"/>
            <w:tcBorders/>
            <w:vAlign w:val="center"/>
          </w:tcPr>
          <w:p w14:paraId="7BC98C4A">
            <w:pPr>
              <w:pStyle w:val="style0"/>
              <w:widowControl/>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08</w:t>
            </w:r>
          </w:p>
        </w:tc>
        <w:tc>
          <w:tcPr>
            <w:tcW w:w="620" w:type="dxa"/>
            <w:gridSpan w:val="2"/>
            <w:tcBorders/>
            <w:vAlign w:val="center"/>
          </w:tcPr>
          <w:p w14:paraId="69370401">
            <w:pPr>
              <w:pStyle w:val="style0"/>
              <w:widowControl/>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99</w:t>
            </w:r>
          </w:p>
        </w:tc>
        <w:tc>
          <w:tcPr>
            <w:tcW w:w="2175" w:type="dxa"/>
            <w:tcBorders/>
            <w:vAlign w:val="center"/>
          </w:tcPr>
          <w:p w14:paraId="427482EC">
            <w:pPr>
              <w:pStyle w:val="style0"/>
              <w:widowControl/>
              <w:jc w:val="left"/>
              <w:textAlignment w:val="center"/>
              <w:rPr>
                <w:rFonts w:ascii="宋体" w:hAnsi="宋体" w:hint="default"/>
                <w:color w:val="000000"/>
                <w:sz w:val="18"/>
                <w:szCs w:val="18"/>
                <w:lang w:val="en-US"/>
              </w:rPr>
            </w:pPr>
          </w:p>
        </w:tc>
        <w:tc>
          <w:tcPr>
            <w:tcW w:w="2191" w:type="dxa"/>
            <w:tcBorders/>
            <w:vAlign w:val="center"/>
          </w:tcPr>
          <w:p w14:paraId="04454A02">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其他优抚支出</w:t>
            </w:r>
          </w:p>
        </w:tc>
        <w:tc>
          <w:tcPr>
            <w:tcW w:w="1364" w:type="dxa"/>
            <w:tcBorders/>
            <w:vAlign w:val="center"/>
          </w:tcPr>
          <w:p w14:paraId="49A20307">
            <w:pPr>
              <w:pStyle w:val="style0"/>
              <w:jc w:val="right"/>
              <w:rPr>
                <w:rFonts w:hint="default"/>
                <w:sz w:val="18"/>
                <w:szCs w:val="18"/>
                <w:lang w:val="en-US"/>
              </w:rPr>
            </w:pPr>
            <w:r>
              <w:rPr>
                <w:rFonts w:hint="default"/>
                <w:sz w:val="18"/>
                <w:szCs w:val="18"/>
                <w:lang w:val="en-US"/>
              </w:rPr>
              <w:t>113.18</w:t>
            </w:r>
          </w:p>
        </w:tc>
        <w:tc>
          <w:tcPr>
            <w:tcW w:w="940" w:type="dxa"/>
            <w:tcBorders/>
            <w:vAlign w:val="center"/>
          </w:tcPr>
          <w:p w14:paraId="3F265860">
            <w:pPr>
              <w:pStyle w:val="style0"/>
              <w:jc w:val="right"/>
              <w:rPr>
                <w:rFonts w:hint="default"/>
                <w:sz w:val="18"/>
                <w:szCs w:val="18"/>
                <w:lang w:val="en-US"/>
              </w:rPr>
            </w:pPr>
            <w:r>
              <w:rPr>
                <w:rFonts w:hint="default"/>
                <w:sz w:val="18"/>
                <w:szCs w:val="18"/>
                <w:lang w:val="en-US"/>
              </w:rPr>
              <w:t>70.18</w:t>
            </w:r>
          </w:p>
        </w:tc>
        <w:tc>
          <w:tcPr>
            <w:tcW w:w="1255" w:type="dxa"/>
            <w:tcBorders/>
            <w:vAlign w:val="center"/>
          </w:tcPr>
          <w:p w14:paraId="59790C41">
            <w:pPr>
              <w:pStyle w:val="style0"/>
              <w:jc w:val="right"/>
              <w:rPr>
                <w:rFonts w:hint="default"/>
                <w:sz w:val="18"/>
                <w:szCs w:val="18"/>
                <w:lang w:val="en-US"/>
              </w:rPr>
            </w:pPr>
            <w:r>
              <w:rPr>
                <w:rFonts w:hint="default"/>
                <w:sz w:val="18"/>
                <w:szCs w:val="18"/>
                <w:lang w:val="en-US"/>
              </w:rPr>
              <w:t>43</w:t>
            </w:r>
          </w:p>
        </w:tc>
        <w:tc>
          <w:tcPr>
            <w:tcW w:w="1016" w:type="dxa"/>
            <w:tcBorders/>
            <w:vAlign w:val="center"/>
          </w:tcPr>
          <w:p w14:paraId="685DE6A1">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43</w:t>
            </w:r>
          </w:p>
        </w:tc>
        <w:tc>
          <w:tcPr>
            <w:tcW w:w="1016" w:type="dxa"/>
            <w:tcBorders/>
            <w:vAlign w:val="center"/>
          </w:tcPr>
          <w:p w14:paraId="0EE48484">
            <w:pPr>
              <w:pStyle w:val="style0"/>
              <w:jc w:val="right"/>
              <w:rPr>
                <w:rFonts w:ascii="宋体" w:eastAsia="宋体" w:hAnsi="宋体" w:hint="eastAsia"/>
                <w:color w:val="000000"/>
                <w:sz w:val="18"/>
                <w:szCs w:val="18"/>
                <w:lang w:eastAsia="zh-CN"/>
              </w:rPr>
            </w:pPr>
          </w:p>
        </w:tc>
        <w:tc>
          <w:tcPr>
            <w:tcW w:w="1513" w:type="dxa"/>
            <w:tcBorders/>
            <w:vAlign w:val="center"/>
          </w:tcPr>
          <w:p w14:paraId="4F61A750">
            <w:pPr>
              <w:pStyle w:val="style0"/>
              <w:jc w:val="right"/>
              <w:rPr>
                <w:rFonts w:ascii="宋体" w:eastAsia="宋体" w:hAnsi="宋体" w:hint="eastAsia"/>
                <w:color w:val="000000"/>
                <w:sz w:val="18"/>
                <w:szCs w:val="18"/>
                <w:lang w:eastAsia="zh-CN"/>
              </w:rPr>
            </w:pPr>
          </w:p>
        </w:tc>
        <w:tc>
          <w:tcPr>
            <w:tcW w:w="1993" w:type="dxa"/>
            <w:tcBorders/>
            <w:vAlign w:val="center"/>
          </w:tcPr>
          <w:p w14:paraId="476D67F9">
            <w:pPr>
              <w:pStyle w:val="style0"/>
              <w:jc w:val="right"/>
              <w:rPr>
                <w:rFonts w:ascii="宋体" w:eastAsia="宋体" w:hAnsi="宋体" w:hint="eastAsia"/>
                <w:color w:val="000000"/>
                <w:sz w:val="18"/>
                <w:szCs w:val="18"/>
                <w:lang w:eastAsia="zh-CN"/>
              </w:rPr>
            </w:pPr>
          </w:p>
        </w:tc>
      </w:tr>
      <w:tr w14:paraId="09E65C54">
        <w:tblPrEx/>
        <w:trPr>
          <w:cantSplit/>
          <w:trHeight w:val="431" w:hRule="atLeast"/>
        </w:trPr>
        <w:tc>
          <w:tcPr>
            <w:tcW w:w="612" w:type="dxa"/>
            <w:tcBorders/>
            <w:vAlign w:val="center"/>
          </w:tcPr>
          <w:p w14:paraId="0135132D">
            <w:pPr>
              <w:pStyle w:val="style0"/>
              <w:widowControl/>
              <w:textAlignment w:val="center"/>
              <w:rPr>
                <w:rFonts w:ascii="宋体" w:hAnsi="宋体" w:hint="eastAsia"/>
                <w:color w:val="000000"/>
                <w:sz w:val="18"/>
                <w:szCs w:val="18"/>
              </w:rPr>
            </w:pPr>
            <w:r>
              <w:rPr>
                <w:rFonts w:ascii="宋体" w:eastAsia="宋体" w:hAnsi="宋体" w:hint="eastAsia"/>
                <w:color w:val="000000"/>
                <w:kern w:val="0"/>
                <w:sz w:val="18"/>
                <w:szCs w:val="18"/>
                <w:lang w:eastAsia="zh-CN"/>
              </w:rPr>
              <w:t>210</w:t>
            </w:r>
          </w:p>
        </w:tc>
        <w:tc>
          <w:tcPr>
            <w:tcW w:w="612" w:type="dxa"/>
            <w:gridSpan w:val="2"/>
            <w:tcBorders/>
            <w:vAlign w:val="center"/>
          </w:tcPr>
          <w:p w14:paraId="07BE8905">
            <w:pPr>
              <w:pStyle w:val="style0"/>
              <w:widowControl/>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11</w:t>
            </w:r>
          </w:p>
        </w:tc>
        <w:tc>
          <w:tcPr>
            <w:tcW w:w="620" w:type="dxa"/>
            <w:gridSpan w:val="2"/>
            <w:tcBorders/>
            <w:vAlign w:val="center"/>
          </w:tcPr>
          <w:p w14:paraId="20DB15A0">
            <w:pPr>
              <w:pStyle w:val="style0"/>
              <w:widowControl/>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02</w:t>
            </w:r>
          </w:p>
        </w:tc>
        <w:tc>
          <w:tcPr>
            <w:tcW w:w="2175" w:type="dxa"/>
            <w:tcBorders/>
            <w:vAlign w:val="center"/>
          </w:tcPr>
          <w:p w14:paraId="2EDD1408">
            <w:pPr>
              <w:pStyle w:val="style0"/>
              <w:widowControl/>
              <w:jc w:val="left"/>
              <w:textAlignment w:val="center"/>
              <w:rPr>
                <w:rFonts w:ascii="宋体" w:hAnsi="宋体" w:hint="default"/>
                <w:color w:val="000000"/>
                <w:sz w:val="18"/>
                <w:szCs w:val="18"/>
                <w:lang w:val="en-US"/>
              </w:rPr>
            </w:pPr>
          </w:p>
        </w:tc>
        <w:tc>
          <w:tcPr>
            <w:tcW w:w="2191" w:type="dxa"/>
            <w:tcBorders/>
            <w:vAlign w:val="center"/>
          </w:tcPr>
          <w:p w14:paraId="6208A0C3">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事业单位医疗</w:t>
            </w:r>
          </w:p>
        </w:tc>
        <w:tc>
          <w:tcPr>
            <w:tcW w:w="1364" w:type="dxa"/>
            <w:tcBorders/>
            <w:vAlign w:val="center"/>
          </w:tcPr>
          <w:p w14:paraId="4CBC06C6">
            <w:pPr>
              <w:pStyle w:val="style0"/>
              <w:jc w:val="right"/>
              <w:rPr>
                <w:rFonts w:hint="default"/>
                <w:sz w:val="18"/>
                <w:szCs w:val="18"/>
                <w:lang w:val="en-US"/>
              </w:rPr>
            </w:pPr>
            <w:r>
              <w:rPr>
                <w:rFonts w:hint="default"/>
                <w:sz w:val="18"/>
                <w:szCs w:val="18"/>
                <w:lang w:val="en-US"/>
              </w:rPr>
              <w:t>3.4</w:t>
            </w:r>
          </w:p>
        </w:tc>
        <w:tc>
          <w:tcPr>
            <w:tcW w:w="940" w:type="dxa"/>
            <w:tcBorders/>
            <w:vAlign w:val="center"/>
          </w:tcPr>
          <w:p w14:paraId="182B63AE">
            <w:pPr>
              <w:pStyle w:val="style0"/>
              <w:jc w:val="right"/>
              <w:rPr>
                <w:rFonts w:hint="default"/>
                <w:sz w:val="18"/>
                <w:szCs w:val="18"/>
                <w:lang w:val="en-US"/>
              </w:rPr>
            </w:pPr>
            <w:r>
              <w:rPr>
                <w:rFonts w:hint="default"/>
                <w:sz w:val="18"/>
                <w:szCs w:val="18"/>
                <w:lang w:val="en-US"/>
              </w:rPr>
              <w:t>3.4</w:t>
            </w:r>
          </w:p>
        </w:tc>
        <w:tc>
          <w:tcPr>
            <w:tcW w:w="1255" w:type="dxa"/>
            <w:tcBorders/>
            <w:vAlign w:val="center"/>
          </w:tcPr>
          <w:p w14:paraId="03A5512D">
            <w:pPr>
              <w:pStyle w:val="style0"/>
              <w:jc w:val="right"/>
              <w:rPr>
                <w:rFonts w:hint="default"/>
                <w:sz w:val="18"/>
                <w:szCs w:val="18"/>
                <w:lang w:val="en-US"/>
              </w:rPr>
            </w:pPr>
          </w:p>
        </w:tc>
        <w:tc>
          <w:tcPr>
            <w:tcW w:w="1016" w:type="dxa"/>
            <w:tcBorders/>
            <w:vAlign w:val="center"/>
          </w:tcPr>
          <w:p w14:paraId="59B120B8">
            <w:pPr>
              <w:pStyle w:val="style0"/>
              <w:jc w:val="right"/>
              <w:rPr>
                <w:rFonts w:ascii="宋体" w:eastAsia="宋体" w:hAnsi="宋体" w:hint="eastAsia"/>
                <w:color w:val="000000"/>
                <w:sz w:val="18"/>
                <w:szCs w:val="18"/>
                <w:lang w:eastAsia="zh-CN"/>
              </w:rPr>
            </w:pPr>
          </w:p>
        </w:tc>
        <w:tc>
          <w:tcPr>
            <w:tcW w:w="1016" w:type="dxa"/>
            <w:tcBorders/>
            <w:vAlign w:val="center"/>
          </w:tcPr>
          <w:p w14:paraId="0DA3D707">
            <w:pPr>
              <w:pStyle w:val="style0"/>
              <w:jc w:val="right"/>
              <w:rPr>
                <w:rFonts w:ascii="宋体" w:eastAsia="宋体" w:hAnsi="宋体" w:hint="eastAsia"/>
                <w:color w:val="000000"/>
                <w:sz w:val="18"/>
                <w:szCs w:val="18"/>
                <w:lang w:eastAsia="zh-CN"/>
              </w:rPr>
            </w:pPr>
          </w:p>
        </w:tc>
        <w:tc>
          <w:tcPr>
            <w:tcW w:w="1513" w:type="dxa"/>
            <w:tcBorders/>
            <w:vAlign w:val="center"/>
          </w:tcPr>
          <w:p w14:paraId="1624404A">
            <w:pPr>
              <w:pStyle w:val="style0"/>
              <w:jc w:val="right"/>
              <w:rPr>
                <w:rFonts w:ascii="宋体" w:eastAsia="宋体" w:hAnsi="宋体" w:hint="eastAsia"/>
                <w:color w:val="000000"/>
                <w:sz w:val="18"/>
                <w:szCs w:val="18"/>
                <w:lang w:eastAsia="zh-CN"/>
              </w:rPr>
            </w:pPr>
          </w:p>
        </w:tc>
        <w:tc>
          <w:tcPr>
            <w:tcW w:w="1993" w:type="dxa"/>
            <w:tcBorders/>
            <w:vAlign w:val="center"/>
          </w:tcPr>
          <w:p w14:paraId="7159BCAC">
            <w:pPr>
              <w:pStyle w:val="style0"/>
              <w:jc w:val="right"/>
              <w:rPr>
                <w:rFonts w:ascii="宋体" w:eastAsia="宋体" w:hAnsi="宋体" w:hint="eastAsia"/>
                <w:color w:val="000000"/>
                <w:sz w:val="18"/>
                <w:szCs w:val="18"/>
                <w:lang w:eastAsia="zh-CN"/>
              </w:rPr>
            </w:pPr>
          </w:p>
        </w:tc>
      </w:tr>
      <w:tr w14:paraId="54CC2266">
        <w:tblPrEx/>
        <w:trPr>
          <w:cantSplit/>
          <w:trHeight w:val="431" w:hRule="atLeast"/>
        </w:trPr>
        <w:tc>
          <w:tcPr>
            <w:tcW w:w="612" w:type="dxa"/>
            <w:tcBorders/>
            <w:vAlign w:val="center"/>
          </w:tcPr>
          <w:p w14:paraId="3ED96101">
            <w:pPr>
              <w:pStyle w:val="style0"/>
              <w:widowControl/>
              <w:textAlignment w:val="center"/>
              <w:rPr>
                <w:rFonts w:ascii="宋体" w:hAnsi="宋体" w:hint="eastAsia"/>
                <w:color w:val="000000"/>
                <w:sz w:val="18"/>
                <w:szCs w:val="18"/>
              </w:rPr>
            </w:pPr>
            <w:r>
              <w:rPr>
                <w:rFonts w:ascii="宋体" w:eastAsia="宋体" w:hAnsi="宋体" w:hint="eastAsia"/>
                <w:color w:val="000000"/>
                <w:kern w:val="0"/>
                <w:sz w:val="18"/>
                <w:szCs w:val="18"/>
                <w:lang w:eastAsia="zh-CN"/>
              </w:rPr>
              <w:t>221</w:t>
            </w:r>
          </w:p>
        </w:tc>
        <w:tc>
          <w:tcPr>
            <w:tcW w:w="612" w:type="dxa"/>
            <w:gridSpan w:val="2"/>
            <w:tcBorders/>
            <w:vAlign w:val="center"/>
          </w:tcPr>
          <w:p w14:paraId="5D9F5523">
            <w:pPr>
              <w:pStyle w:val="style0"/>
              <w:widowControl/>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02</w:t>
            </w:r>
          </w:p>
        </w:tc>
        <w:tc>
          <w:tcPr>
            <w:tcW w:w="620" w:type="dxa"/>
            <w:gridSpan w:val="2"/>
            <w:tcBorders/>
            <w:vAlign w:val="center"/>
          </w:tcPr>
          <w:p w14:paraId="164B81D4">
            <w:pPr>
              <w:pStyle w:val="style0"/>
              <w:widowControl/>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01</w:t>
            </w:r>
          </w:p>
        </w:tc>
        <w:tc>
          <w:tcPr>
            <w:tcW w:w="2175" w:type="dxa"/>
            <w:tcBorders/>
            <w:vAlign w:val="center"/>
          </w:tcPr>
          <w:p w14:paraId="3B2D3CD6">
            <w:pPr>
              <w:pStyle w:val="style0"/>
              <w:widowControl/>
              <w:jc w:val="left"/>
              <w:textAlignment w:val="center"/>
              <w:rPr>
                <w:rFonts w:ascii="宋体" w:hAnsi="宋体" w:hint="default"/>
                <w:color w:val="000000"/>
                <w:sz w:val="18"/>
                <w:szCs w:val="18"/>
                <w:lang w:val="en-US"/>
              </w:rPr>
            </w:pPr>
          </w:p>
        </w:tc>
        <w:tc>
          <w:tcPr>
            <w:tcW w:w="2191" w:type="dxa"/>
            <w:tcBorders/>
            <w:vAlign w:val="center"/>
          </w:tcPr>
          <w:p w14:paraId="67993972">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住房公积金</w:t>
            </w:r>
          </w:p>
        </w:tc>
        <w:tc>
          <w:tcPr>
            <w:tcW w:w="1364" w:type="dxa"/>
            <w:tcBorders/>
            <w:vAlign w:val="center"/>
          </w:tcPr>
          <w:p w14:paraId="61E5B3AE">
            <w:pPr>
              <w:pStyle w:val="style0"/>
              <w:jc w:val="right"/>
              <w:rPr>
                <w:rFonts w:hint="default"/>
                <w:sz w:val="18"/>
                <w:szCs w:val="18"/>
                <w:lang w:val="en-US"/>
              </w:rPr>
            </w:pPr>
            <w:r>
              <w:rPr>
                <w:rFonts w:hint="default"/>
                <w:sz w:val="18"/>
                <w:szCs w:val="18"/>
                <w:lang w:val="en-US"/>
              </w:rPr>
              <w:t>8.45</w:t>
            </w:r>
          </w:p>
        </w:tc>
        <w:tc>
          <w:tcPr>
            <w:tcW w:w="940" w:type="dxa"/>
            <w:tcBorders/>
            <w:vAlign w:val="center"/>
          </w:tcPr>
          <w:p w14:paraId="520A7434">
            <w:pPr>
              <w:pStyle w:val="style0"/>
              <w:jc w:val="right"/>
              <w:rPr>
                <w:rFonts w:hint="default"/>
                <w:sz w:val="18"/>
                <w:szCs w:val="18"/>
                <w:lang w:val="en-US"/>
              </w:rPr>
            </w:pPr>
            <w:r>
              <w:rPr>
                <w:rFonts w:hint="default"/>
                <w:sz w:val="18"/>
                <w:szCs w:val="18"/>
                <w:lang w:val="en-US"/>
              </w:rPr>
              <w:t>8.45</w:t>
            </w:r>
          </w:p>
        </w:tc>
        <w:tc>
          <w:tcPr>
            <w:tcW w:w="1255" w:type="dxa"/>
            <w:tcBorders/>
            <w:vAlign w:val="center"/>
          </w:tcPr>
          <w:p w14:paraId="66B55508">
            <w:pPr>
              <w:pStyle w:val="style0"/>
              <w:jc w:val="right"/>
              <w:rPr>
                <w:rFonts w:hint="default"/>
                <w:sz w:val="18"/>
                <w:szCs w:val="18"/>
                <w:lang w:val="en-US"/>
              </w:rPr>
            </w:pPr>
          </w:p>
        </w:tc>
        <w:tc>
          <w:tcPr>
            <w:tcW w:w="1016" w:type="dxa"/>
            <w:tcBorders/>
            <w:vAlign w:val="center"/>
          </w:tcPr>
          <w:p w14:paraId="527C0E3C">
            <w:pPr>
              <w:pStyle w:val="style0"/>
              <w:jc w:val="right"/>
              <w:rPr>
                <w:rFonts w:ascii="宋体" w:eastAsia="宋体" w:hAnsi="宋体" w:hint="eastAsia"/>
                <w:color w:val="000000"/>
                <w:sz w:val="18"/>
                <w:szCs w:val="18"/>
                <w:lang w:eastAsia="zh-CN"/>
              </w:rPr>
            </w:pPr>
          </w:p>
        </w:tc>
        <w:tc>
          <w:tcPr>
            <w:tcW w:w="1016" w:type="dxa"/>
            <w:tcBorders/>
            <w:vAlign w:val="center"/>
          </w:tcPr>
          <w:p w14:paraId="69EB4BDE">
            <w:pPr>
              <w:pStyle w:val="style0"/>
              <w:jc w:val="right"/>
              <w:rPr>
                <w:rFonts w:ascii="宋体" w:eastAsia="宋体" w:hAnsi="宋体" w:hint="eastAsia"/>
                <w:color w:val="000000"/>
                <w:sz w:val="18"/>
                <w:szCs w:val="18"/>
                <w:lang w:eastAsia="zh-CN"/>
              </w:rPr>
            </w:pPr>
          </w:p>
        </w:tc>
        <w:tc>
          <w:tcPr>
            <w:tcW w:w="1513" w:type="dxa"/>
            <w:tcBorders/>
            <w:vAlign w:val="center"/>
          </w:tcPr>
          <w:p w14:paraId="41E35B58">
            <w:pPr>
              <w:pStyle w:val="style0"/>
              <w:jc w:val="right"/>
              <w:rPr>
                <w:rFonts w:ascii="宋体" w:eastAsia="宋体" w:hAnsi="宋体" w:hint="eastAsia"/>
                <w:color w:val="000000"/>
                <w:sz w:val="18"/>
                <w:szCs w:val="18"/>
                <w:lang w:eastAsia="zh-CN"/>
              </w:rPr>
            </w:pPr>
          </w:p>
        </w:tc>
        <w:tc>
          <w:tcPr>
            <w:tcW w:w="1993" w:type="dxa"/>
            <w:tcBorders/>
            <w:vAlign w:val="center"/>
          </w:tcPr>
          <w:p w14:paraId="47121C0C">
            <w:pPr>
              <w:pStyle w:val="style0"/>
              <w:jc w:val="right"/>
              <w:rPr>
                <w:rFonts w:ascii="宋体" w:eastAsia="宋体" w:hAnsi="宋体" w:hint="eastAsia"/>
                <w:color w:val="000000"/>
                <w:sz w:val="18"/>
                <w:szCs w:val="18"/>
                <w:lang w:eastAsia="zh-CN"/>
              </w:rPr>
            </w:pPr>
          </w:p>
        </w:tc>
      </w:tr>
      <w:bookmarkEnd w:id="12"/>
    </w:tbl>
    <w:p w14:paraId="2951FBE1">
      <w:pPr>
        <w:pStyle w:val="style0"/>
        <w:rPr>
          <w:rFonts w:ascii="宋体" w:cs="宋体" w:eastAsia="宋体" w:hAnsi="宋体" w:hint="eastAsia"/>
          <w:color w:val="000000"/>
          <w:kern w:val="0"/>
          <w:sz w:val="18"/>
          <w:szCs w:val="18"/>
          <w:lang w:eastAsia="zh-CN"/>
        </w:rPr>
      </w:pPr>
      <w:r>
        <w:rPr>
          <w:rFonts w:ascii="宋体" w:cs="宋体" w:hAnsi="宋体" w:hint="eastAsia"/>
          <w:color w:val="000000"/>
          <w:kern w:val="0"/>
          <w:sz w:val="18"/>
          <w:szCs w:val="18"/>
        </w:rPr>
        <w:t>注：</w:t>
      </w:r>
      <w:bookmarkStart w:id="14" w:name="PO_part2Table1Remark3"/>
      <w:r>
        <w:rPr>
          <w:rFonts w:ascii="宋体" w:cs="宋体" w:hAnsi="宋体" w:hint="eastAsia"/>
          <w:color w:val="000000"/>
          <w:kern w:val="0"/>
          <w:sz w:val="18"/>
          <w:szCs w:val="18"/>
        </w:rPr>
        <w:t xml:space="preserve"> 报表金额单位转换时可能存在四舍五入尾数误差。</w:t>
      </w:r>
      <w:bookmarkEnd w:id="14"/>
      <w:r>
        <w:rPr>
          <w:rFonts w:ascii="宋体" w:cs="宋体" w:hAnsi="宋体" w:hint="eastAsia"/>
          <w:color w:val="000000"/>
          <w:kern w:val="0"/>
          <w:sz w:val="18"/>
          <w:szCs w:val="18"/>
        </w:rPr>
        <w:t xml:space="preserve">  </w:t>
      </w:r>
    </w:p>
    <w:p w14:paraId="4F8B6EC3">
      <w:pPr>
        <w:pStyle w:val="style0"/>
        <w:rPr>
          <w:rFonts w:hint="eastAsia"/>
        </w:rPr>
        <w:sectPr>
          <w:pgSz w:w="16838" w:h="11906" w:orient="landscape"/>
          <w:pgMar w:top="1800" w:right="1440" w:bottom="1800" w:left="1440" w:header="851" w:footer="992" w:gutter="0"/>
          <w:cols w:space="720" w:num="1"/>
          <w:docGrid w:type="lines" w:linePitch="312" w:charSpace="0"/>
        </w:sectPr>
      </w:pPr>
    </w:p>
    <w:bookmarkStart w:id="15" w:name="PO_part2Table4"/>
    <w:p w14:paraId="4B77656C">
      <w:pPr>
        <w:pStyle w:val="style0"/>
        <w:rPr>
          <w:rFonts w:hint="eastAsia"/>
        </w:rPr>
      </w:pPr>
    </w:p>
    <w:tbl>
      <w:tblPr>
        <w:tblStyle w:val="style105"/>
        <w:tblW w:w="1530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827"/>
        <w:gridCol w:w="3826"/>
        <w:gridCol w:w="3827"/>
        <w:gridCol w:w="3827"/>
      </w:tblGrid>
      <w:tr w14:paraId="09AA5483">
        <w:trPr>
          <w:cantSplit/>
          <w:trHeight w:val="431" w:hRule="atLeast"/>
          <w:tblHeader/>
        </w:trPr>
        <w:tc>
          <w:tcPr>
            <w:tcW w:w="15307" w:type="dxa"/>
            <w:gridSpan w:val="4"/>
            <w:tcBorders>
              <w:top w:val="nil"/>
              <w:left w:val="nil"/>
              <w:bottom w:val="nil"/>
              <w:right w:val="nil"/>
            </w:tcBorders>
            <w:vAlign w:val="center"/>
          </w:tcPr>
          <w:p w14:paraId="471737A3">
            <w:pPr>
              <w:pStyle w:val="style0"/>
              <w:jc w:val="right"/>
              <w:rPr>
                <w:rFonts w:hint="eastAsia"/>
              </w:rPr>
            </w:pPr>
            <w:r>
              <w:rPr>
                <w:rFonts w:ascii="宋体" w:hAnsi="宋体" w:hint="eastAsia"/>
                <w:color w:val="000000"/>
                <w:kern w:val="0"/>
                <w:sz w:val="18"/>
                <w:szCs w:val="18"/>
                <w:lang w:val="en-US" w:eastAsia="zh-CN"/>
              </w:rPr>
              <w:t>预算公开04</w:t>
            </w:r>
            <w:r>
              <w:rPr>
                <w:rFonts w:ascii="宋体" w:hAnsi="宋体" w:hint="eastAsia"/>
                <w:color w:val="000000"/>
                <w:kern w:val="0"/>
                <w:sz w:val="18"/>
                <w:szCs w:val="18"/>
              </w:rPr>
              <w:t>表</w:t>
            </w:r>
          </w:p>
        </w:tc>
      </w:tr>
      <w:tr w14:paraId="45A799D5">
        <w:tblPrEx/>
        <w:trPr>
          <w:cantSplit/>
          <w:trHeight w:val="431" w:hRule="atLeast"/>
          <w:tblHeader/>
        </w:trPr>
        <w:tc>
          <w:tcPr>
            <w:tcW w:w="15307" w:type="dxa"/>
            <w:gridSpan w:val="4"/>
            <w:tcBorders>
              <w:top w:val="nil"/>
              <w:left w:val="nil"/>
              <w:bottom w:val="nil"/>
              <w:right w:val="nil"/>
            </w:tcBorders>
            <w:vAlign w:val="center"/>
          </w:tcPr>
          <w:p w14:paraId="72DC891E">
            <w:pPr>
              <w:pStyle w:val="style0"/>
              <w:jc w:val="center"/>
              <w:rPr>
                <w:rFonts w:hint="eastAsia"/>
              </w:rPr>
            </w:pPr>
            <w:r>
              <w:rPr>
                <w:rFonts w:ascii="宋体" w:hAnsi="宋体" w:hint="eastAsia"/>
                <w:b/>
                <w:bCs/>
                <w:color w:val="000000"/>
                <w:kern w:val="0"/>
                <w:sz w:val="26"/>
                <w:szCs w:val="26"/>
              </w:rPr>
              <w:t>财政拨款收支总体情况表</w:t>
            </w:r>
          </w:p>
        </w:tc>
      </w:tr>
      <w:tr w14:paraId="18968DD7">
        <w:tblPrEx/>
        <w:trPr>
          <w:cantSplit/>
          <w:trHeight w:val="431" w:hRule="atLeast"/>
          <w:tblHeader/>
        </w:trPr>
        <w:tc>
          <w:tcPr>
            <w:tcW w:w="11480" w:type="dxa"/>
            <w:gridSpan w:val="3"/>
            <w:tcBorders>
              <w:top w:val="nil"/>
              <w:left w:val="nil"/>
              <w:bottom w:val="single" w:sz="4" w:space="0" w:color="auto"/>
              <w:right w:val="nil"/>
            </w:tcBorders>
            <w:vAlign w:val="center"/>
          </w:tcPr>
          <w:p w14:paraId="27D06031">
            <w:pPr>
              <w:pStyle w:val="style0"/>
              <w:jc w:val="left"/>
              <w:rPr>
                <w:rFonts w:hint="eastAsia"/>
              </w:rPr>
            </w:pPr>
            <w:r>
              <w:rPr>
                <w:rFonts w:ascii="宋体" w:hAnsi="宋体" w:hint="eastAsia"/>
                <w:color w:val="000000"/>
                <w:kern w:val="0"/>
                <w:sz w:val="18"/>
                <w:szCs w:val="18"/>
              </w:rPr>
              <w:t>单位名称：</w:t>
            </w:r>
            <w:bookmarkStart w:id="16" w:name="PO_part2Table1DivName4"/>
            <w:r>
              <w:rPr>
                <w:rFonts w:ascii="宋体" w:hAnsi="宋体" w:hint="eastAsia"/>
                <w:color w:val="000000"/>
                <w:kern w:val="0"/>
                <w:sz w:val="18"/>
                <w:szCs w:val="18"/>
              </w:rPr>
              <w:t xml:space="preserve"> 百色起义纪念碑园 </w:t>
            </w:r>
            <w:bookmarkEnd w:id="16"/>
          </w:p>
        </w:tc>
        <w:tc>
          <w:tcPr>
            <w:tcW w:w="3827" w:type="dxa"/>
            <w:tcBorders>
              <w:top w:val="nil"/>
              <w:left w:val="nil"/>
              <w:bottom w:val="single" w:sz="4" w:space="0" w:color="auto"/>
              <w:right w:val="nil"/>
            </w:tcBorders>
            <w:vAlign w:val="center"/>
          </w:tcPr>
          <w:p w14:paraId="2F3222EC">
            <w:pPr>
              <w:pStyle w:val="style0"/>
              <w:jc w:val="right"/>
              <w:rPr>
                <w:rFonts w:hint="eastAsia"/>
              </w:rPr>
            </w:pPr>
            <w:r>
              <w:rPr>
                <w:rFonts w:ascii="宋体" w:hAnsi="宋体" w:hint="eastAsia"/>
                <w:color w:val="000000"/>
                <w:kern w:val="0"/>
                <w:sz w:val="18"/>
                <w:szCs w:val="18"/>
              </w:rPr>
              <w:t>单位：万元</w:t>
            </w:r>
          </w:p>
        </w:tc>
      </w:tr>
      <w:tr w14:paraId="55A8C4C7">
        <w:tblPrEx/>
        <w:trPr>
          <w:cantSplit/>
          <w:trHeight w:val="431" w:hRule="atLeast"/>
          <w:tblHeader/>
        </w:trPr>
        <w:tc>
          <w:tcPr>
            <w:tcW w:w="7653" w:type="dxa"/>
            <w:gridSpan w:val="2"/>
            <w:tcBorders>
              <w:top w:val="single" w:sz="4" w:space="0" w:color="auto"/>
              <w:left w:val="single" w:sz="4" w:space="0" w:color="auto"/>
              <w:bottom w:val="single" w:sz="4" w:space="0" w:color="auto"/>
              <w:right w:val="single" w:sz="4" w:space="0" w:color="auto"/>
            </w:tcBorders>
            <w:vAlign w:val="center"/>
          </w:tcPr>
          <w:p w14:paraId="7A166C0F">
            <w:pPr>
              <w:pStyle w:val="style0"/>
              <w:widowControl/>
              <w:jc w:val="center"/>
              <w:textAlignment w:val="center"/>
              <w:rPr>
                <w:rFonts w:ascii="宋体" w:hAnsi="宋体"/>
                <w:color w:val="000000"/>
                <w:sz w:val="18"/>
                <w:szCs w:val="18"/>
              </w:rPr>
            </w:pPr>
            <w:r>
              <w:rPr>
                <w:rFonts w:ascii="宋体" w:hAnsi="宋体" w:hint="eastAsia"/>
                <w:color w:val="000000"/>
                <w:kern w:val="0"/>
                <w:sz w:val="18"/>
                <w:szCs w:val="18"/>
              </w:rPr>
              <w:t>收        入</w:t>
            </w:r>
          </w:p>
        </w:tc>
        <w:tc>
          <w:tcPr>
            <w:tcW w:w="7654" w:type="dxa"/>
            <w:gridSpan w:val="2"/>
            <w:tcBorders>
              <w:top w:val="single" w:sz="4" w:space="0" w:color="auto"/>
              <w:left w:val="single" w:sz="4" w:space="0" w:color="auto"/>
              <w:bottom w:val="single" w:sz="4" w:space="0" w:color="auto"/>
              <w:right w:val="single" w:sz="4" w:space="0" w:color="auto"/>
            </w:tcBorders>
            <w:vAlign w:val="center"/>
          </w:tcPr>
          <w:p w14:paraId="5D67BF02">
            <w:pPr>
              <w:pStyle w:val="style0"/>
              <w:widowControl/>
              <w:jc w:val="center"/>
              <w:textAlignment w:val="center"/>
              <w:rPr>
                <w:rFonts w:ascii="宋体" w:hAnsi="宋体"/>
                <w:color w:val="000000"/>
                <w:sz w:val="18"/>
                <w:szCs w:val="18"/>
              </w:rPr>
            </w:pPr>
            <w:r>
              <w:rPr>
                <w:rFonts w:ascii="宋体" w:hAnsi="宋体" w:hint="eastAsia"/>
                <w:color w:val="000000"/>
                <w:kern w:val="0"/>
                <w:sz w:val="18"/>
                <w:szCs w:val="18"/>
              </w:rPr>
              <w:t>支        出</w:t>
            </w:r>
          </w:p>
        </w:tc>
      </w:tr>
      <w:tr w14:paraId="5DC50258">
        <w:tblPrEx/>
        <w:trPr>
          <w:cantSplit/>
          <w:trHeight w:val="431" w:hRule="atLeast"/>
          <w:tblHeader/>
        </w:trPr>
        <w:tc>
          <w:tcPr>
            <w:tcW w:w="3827" w:type="dxa"/>
            <w:tcBorders>
              <w:top w:val="single" w:sz="4" w:space="0" w:color="auto"/>
              <w:left w:val="single" w:sz="4" w:space="0" w:color="auto"/>
              <w:bottom w:val="single" w:sz="4" w:space="0" w:color="auto"/>
              <w:right w:val="single" w:sz="4" w:space="0" w:color="auto"/>
            </w:tcBorders>
            <w:vAlign w:val="center"/>
          </w:tcPr>
          <w:p w14:paraId="67818AA2">
            <w:pPr>
              <w:pStyle w:val="style0"/>
              <w:widowControl/>
              <w:jc w:val="center"/>
              <w:textAlignment w:val="center"/>
              <w:rPr>
                <w:rFonts w:ascii="宋体" w:hAnsi="宋体"/>
                <w:color w:val="000000"/>
                <w:sz w:val="18"/>
                <w:szCs w:val="18"/>
              </w:rPr>
            </w:pPr>
            <w:r>
              <w:rPr>
                <w:rFonts w:ascii="宋体" w:hAnsi="宋体" w:hint="eastAsia"/>
                <w:color w:val="000000"/>
                <w:kern w:val="0"/>
                <w:sz w:val="18"/>
                <w:szCs w:val="18"/>
              </w:rPr>
              <w:t>项    目</w:t>
            </w:r>
          </w:p>
        </w:tc>
        <w:tc>
          <w:tcPr>
            <w:tcW w:w="3826" w:type="dxa"/>
            <w:tcBorders>
              <w:top w:val="single" w:sz="4" w:space="0" w:color="auto"/>
              <w:left w:val="single" w:sz="4" w:space="0" w:color="auto"/>
              <w:bottom w:val="single" w:sz="4" w:space="0" w:color="auto"/>
              <w:right w:val="single" w:sz="4" w:space="0" w:color="auto"/>
            </w:tcBorders>
            <w:vAlign w:val="center"/>
          </w:tcPr>
          <w:p w14:paraId="7281EF60">
            <w:pPr>
              <w:pStyle w:val="style0"/>
              <w:widowControl/>
              <w:jc w:val="center"/>
              <w:textAlignment w:val="center"/>
              <w:rPr>
                <w:rFonts w:ascii="宋体" w:hAnsi="宋体" w:hint="eastAsia"/>
                <w:color w:val="000000"/>
                <w:sz w:val="18"/>
                <w:szCs w:val="18"/>
              </w:rPr>
            </w:pPr>
            <w:r>
              <w:rPr>
                <w:rFonts w:ascii="宋体" w:hAnsi="宋体" w:hint="eastAsia"/>
                <w:color w:val="000000"/>
                <w:kern w:val="0"/>
                <w:sz w:val="18"/>
                <w:szCs w:val="18"/>
              </w:rPr>
              <w:t>预算数</w:t>
            </w:r>
          </w:p>
        </w:tc>
        <w:tc>
          <w:tcPr>
            <w:tcW w:w="3827" w:type="dxa"/>
            <w:tcBorders>
              <w:top w:val="single" w:sz="4" w:space="0" w:color="auto"/>
              <w:left w:val="single" w:sz="4" w:space="0" w:color="auto"/>
              <w:bottom w:val="single" w:sz="4" w:space="0" w:color="auto"/>
              <w:right w:val="single" w:sz="4" w:space="0" w:color="auto"/>
            </w:tcBorders>
            <w:vAlign w:val="center"/>
          </w:tcPr>
          <w:p w14:paraId="32280628">
            <w:pPr>
              <w:pStyle w:val="style0"/>
              <w:widowControl/>
              <w:jc w:val="center"/>
              <w:textAlignment w:val="center"/>
              <w:rPr>
                <w:rFonts w:ascii="宋体" w:hAnsi="宋体"/>
                <w:color w:val="000000"/>
                <w:sz w:val="18"/>
                <w:szCs w:val="18"/>
              </w:rPr>
            </w:pPr>
            <w:r>
              <w:rPr>
                <w:rFonts w:ascii="宋体" w:hAnsi="宋体" w:hint="eastAsia"/>
                <w:color w:val="000000"/>
                <w:kern w:val="0"/>
                <w:sz w:val="18"/>
                <w:szCs w:val="18"/>
              </w:rPr>
              <w:t>项    目（按支出功能科目分类）</w:t>
            </w:r>
          </w:p>
        </w:tc>
        <w:tc>
          <w:tcPr>
            <w:tcW w:w="3827" w:type="dxa"/>
            <w:tcBorders>
              <w:top w:val="single" w:sz="4" w:space="0" w:color="auto"/>
              <w:left w:val="single" w:sz="4" w:space="0" w:color="auto"/>
              <w:bottom w:val="single" w:sz="4" w:space="0" w:color="auto"/>
              <w:right w:val="single" w:sz="4" w:space="0" w:color="auto"/>
            </w:tcBorders>
            <w:vAlign w:val="center"/>
          </w:tcPr>
          <w:p w14:paraId="5B3EEB18">
            <w:pPr>
              <w:pStyle w:val="style0"/>
              <w:widowControl/>
              <w:jc w:val="center"/>
              <w:textAlignment w:val="center"/>
              <w:rPr>
                <w:rFonts w:ascii="宋体" w:hAnsi="宋体"/>
                <w:color w:val="000000"/>
                <w:sz w:val="18"/>
                <w:szCs w:val="18"/>
              </w:rPr>
            </w:pPr>
            <w:r>
              <w:rPr>
                <w:rFonts w:ascii="宋体" w:hAnsi="宋体" w:hint="eastAsia"/>
                <w:color w:val="000000"/>
                <w:kern w:val="0"/>
                <w:sz w:val="18"/>
                <w:szCs w:val="18"/>
              </w:rPr>
              <w:t>预算数</w:t>
            </w:r>
          </w:p>
        </w:tc>
      </w:tr>
      <w:tr w14:paraId="0913FD17">
        <w:tblPrEx/>
        <w:trPr>
          <w:cantSplit/>
          <w:trHeight w:val="431" w:hRule="atLeast"/>
        </w:trPr>
        <w:tc>
          <w:tcPr>
            <w:tcW w:w="3827" w:type="dxa"/>
            <w:tcBorders>
              <w:top w:val="single" w:sz="4" w:space="0" w:color="auto"/>
            </w:tcBorders>
            <w:vAlign w:val="center"/>
          </w:tcPr>
          <w:p w14:paraId="1B737FD9">
            <w:pPr>
              <w:pStyle w:val="style0"/>
              <w:widowControl/>
              <w:jc w:val="left"/>
              <w:textAlignment w:val="center"/>
              <w:rPr>
                <w:rFonts w:ascii="宋体" w:eastAsia="宋体" w:hAnsi="宋体" w:hint="eastAsia"/>
                <w:color w:val="000000"/>
                <w:kern w:val="0"/>
                <w:sz w:val="18"/>
                <w:szCs w:val="18"/>
                <w:lang w:eastAsia="zh-CN"/>
              </w:rPr>
            </w:pPr>
            <w:r>
              <w:rPr>
                <w:rFonts w:ascii="宋体" w:hAnsi="宋体" w:hint="eastAsia"/>
                <w:color w:val="000000"/>
                <w:kern w:val="0"/>
                <w:sz w:val="18"/>
                <w:szCs w:val="18"/>
                <w:lang w:eastAsia="zh-CN"/>
              </w:rPr>
              <w:t>一、本年收入</w:t>
            </w:r>
          </w:p>
        </w:tc>
        <w:tc>
          <w:tcPr>
            <w:tcW w:w="3826" w:type="dxa"/>
            <w:tcBorders>
              <w:top w:val="single" w:sz="4" w:space="0" w:color="auto"/>
            </w:tcBorders>
            <w:vAlign w:val="center"/>
          </w:tcPr>
          <w:p w14:paraId="5DEC1BB1">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132.79</w:t>
            </w:r>
          </w:p>
        </w:tc>
        <w:tc>
          <w:tcPr>
            <w:tcW w:w="3827" w:type="dxa"/>
            <w:tcBorders>
              <w:top w:val="single" w:sz="4" w:space="0" w:color="auto"/>
            </w:tcBorders>
            <w:vAlign w:val="center"/>
          </w:tcPr>
          <w:p w14:paraId="7DA369BD">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一、本年支出</w:t>
            </w:r>
          </w:p>
        </w:tc>
        <w:tc>
          <w:tcPr>
            <w:tcW w:w="3827" w:type="dxa"/>
            <w:tcBorders>
              <w:top w:val="single" w:sz="4" w:space="0" w:color="auto"/>
            </w:tcBorders>
            <w:vAlign w:val="center"/>
          </w:tcPr>
          <w:p w14:paraId="1E714C4C">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132.79</w:t>
            </w:r>
          </w:p>
        </w:tc>
      </w:tr>
      <w:tr w14:paraId="142B78E2">
        <w:tblPrEx/>
        <w:trPr>
          <w:cantSplit/>
          <w:trHeight w:val="431" w:hRule="atLeast"/>
        </w:trPr>
        <w:tc>
          <w:tcPr>
            <w:tcW w:w="3827" w:type="dxa"/>
            <w:tcBorders>
              <w:top w:val="single" w:sz="4" w:space="0" w:color="auto"/>
            </w:tcBorders>
            <w:vAlign w:val="center"/>
          </w:tcPr>
          <w:p w14:paraId="0CD954EB">
            <w:pPr>
              <w:pStyle w:val="style0"/>
              <w:widowControl/>
              <w:jc w:val="left"/>
              <w:textAlignment w:val="center"/>
              <w:rPr>
                <w:rFonts w:ascii="宋体" w:eastAsia="宋体" w:hAnsi="宋体" w:hint="eastAsia"/>
                <w:color w:val="000000"/>
                <w:kern w:val="0"/>
                <w:sz w:val="18"/>
                <w:szCs w:val="18"/>
                <w:lang w:eastAsia="zh-CN"/>
              </w:rPr>
            </w:pPr>
            <w:r>
              <w:rPr>
                <w:rFonts w:ascii="宋体" w:hAnsi="宋体" w:hint="eastAsia"/>
                <w:color w:val="000000"/>
                <w:kern w:val="0"/>
                <w:sz w:val="18"/>
                <w:szCs w:val="18"/>
                <w:lang w:eastAsia="zh-CN"/>
              </w:rPr>
              <w:t>（一）一般公共预算</w:t>
            </w:r>
          </w:p>
        </w:tc>
        <w:tc>
          <w:tcPr>
            <w:tcW w:w="3826" w:type="dxa"/>
            <w:tcBorders>
              <w:top w:val="single" w:sz="4" w:space="0" w:color="auto"/>
            </w:tcBorders>
            <w:vAlign w:val="center"/>
          </w:tcPr>
          <w:p w14:paraId="13830431">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132.79</w:t>
            </w:r>
          </w:p>
        </w:tc>
        <w:tc>
          <w:tcPr>
            <w:tcW w:w="3827" w:type="dxa"/>
            <w:tcBorders>
              <w:top w:val="single" w:sz="4" w:space="0" w:color="auto"/>
            </w:tcBorders>
            <w:vAlign w:val="center"/>
          </w:tcPr>
          <w:p w14:paraId="2D563D8C">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（一）一般公共服务支出</w:t>
            </w:r>
          </w:p>
        </w:tc>
        <w:tc>
          <w:tcPr>
            <w:tcW w:w="3827" w:type="dxa"/>
            <w:tcBorders>
              <w:top w:val="single" w:sz="4" w:space="0" w:color="auto"/>
            </w:tcBorders>
            <w:vAlign w:val="center"/>
          </w:tcPr>
          <w:p w14:paraId="37EDE467">
            <w:pPr>
              <w:pStyle w:val="style0"/>
              <w:jc w:val="right"/>
              <w:rPr>
                <w:rFonts w:ascii="宋体" w:eastAsia="宋体" w:hAnsi="宋体" w:hint="eastAsia"/>
                <w:color w:val="000000"/>
                <w:sz w:val="18"/>
                <w:szCs w:val="18"/>
                <w:lang w:eastAsia="zh-CN"/>
              </w:rPr>
            </w:pPr>
          </w:p>
        </w:tc>
      </w:tr>
      <w:tr w14:paraId="3A37F51A">
        <w:tblPrEx/>
        <w:trPr>
          <w:cantSplit/>
          <w:trHeight w:val="431" w:hRule="atLeast"/>
        </w:trPr>
        <w:tc>
          <w:tcPr>
            <w:tcW w:w="3827" w:type="dxa"/>
            <w:tcBorders>
              <w:top w:val="single" w:sz="4" w:space="0" w:color="auto"/>
            </w:tcBorders>
            <w:vAlign w:val="center"/>
          </w:tcPr>
          <w:p w14:paraId="3C93A739">
            <w:pPr>
              <w:pStyle w:val="style0"/>
              <w:widowControl/>
              <w:jc w:val="left"/>
              <w:textAlignment w:val="center"/>
              <w:rPr>
                <w:rFonts w:ascii="宋体" w:eastAsia="宋体" w:hAnsi="宋体" w:hint="eastAsia"/>
                <w:color w:val="000000"/>
                <w:kern w:val="0"/>
                <w:sz w:val="18"/>
                <w:szCs w:val="18"/>
                <w:lang w:eastAsia="zh-CN"/>
              </w:rPr>
            </w:pPr>
            <w:r>
              <w:rPr>
                <w:rFonts w:ascii="宋体" w:hAnsi="宋体" w:hint="eastAsia"/>
                <w:color w:val="000000"/>
                <w:kern w:val="0"/>
                <w:sz w:val="18"/>
                <w:szCs w:val="18"/>
                <w:lang w:eastAsia="zh-CN"/>
              </w:rPr>
              <w:t>1、上级补助</w:t>
            </w:r>
          </w:p>
        </w:tc>
        <w:tc>
          <w:tcPr>
            <w:tcW w:w="3826" w:type="dxa"/>
            <w:tcBorders>
              <w:top w:val="single" w:sz="4" w:space="0" w:color="auto"/>
            </w:tcBorders>
            <w:vAlign w:val="center"/>
          </w:tcPr>
          <w:p w14:paraId="72B861A7">
            <w:pPr>
              <w:pStyle w:val="style0"/>
              <w:jc w:val="right"/>
              <w:rPr>
                <w:rFonts w:ascii="宋体" w:eastAsia="宋体" w:hAnsi="宋体" w:hint="eastAsia"/>
                <w:color w:val="000000"/>
                <w:sz w:val="18"/>
                <w:szCs w:val="18"/>
                <w:lang w:eastAsia="zh-CN"/>
              </w:rPr>
            </w:pPr>
          </w:p>
        </w:tc>
        <w:tc>
          <w:tcPr>
            <w:tcW w:w="3827" w:type="dxa"/>
            <w:tcBorders>
              <w:top w:val="single" w:sz="4" w:space="0" w:color="auto"/>
            </w:tcBorders>
            <w:vAlign w:val="center"/>
          </w:tcPr>
          <w:p w14:paraId="2AC30B9F">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（二）外交支出</w:t>
            </w:r>
          </w:p>
        </w:tc>
        <w:tc>
          <w:tcPr>
            <w:tcW w:w="3827" w:type="dxa"/>
            <w:tcBorders>
              <w:top w:val="single" w:sz="4" w:space="0" w:color="auto"/>
            </w:tcBorders>
            <w:vAlign w:val="center"/>
          </w:tcPr>
          <w:p w14:paraId="0DA300A2">
            <w:pPr>
              <w:pStyle w:val="style0"/>
              <w:jc w:val="right"/>
              <w:rPr>
                <w:rFonts w:ascii="宋体" w:eastAsia="宋体" w:hAnsi="宋体" w:hint="eastAsia"/>
                <w:color w:val="000000"/>
                <w:sz w:val="18"/>
                <w:szCs w:val="18"/>
                <w:lang w:eastAsia="zh-CN"/>
              </w:rPr>
            </w:pPr>
          </w:p>
        </w:tc>
      </w:tr>
      <w:tr w14:paraId="7B2929F8">
        <w:tblPrEx/>
        <w:trPr>
          <w:cantSplit/>
          <w:trHeight w:val="431" w:hRule="atLeast"/>
        </w:trPr>
        <w:tc>
          <w:tcPr>
            <w:tcW w:w="3827" w:type="dxa"/>
            <w:tcBorders>
              <w:top w:val="single" w:sz="4" w:space="0" w:color="auto"/>
            </w:tcBorders>
            <w:vAlign w:val="center"/>
          </w:tcPr>
          <w:p w14:paraId="02687C42">
            <w:pPr>
              <w:pStyle w:val="style0"/>
              <w:widowControl/>
              <w:jc w:val="left"/>
              <w:textAlignment w:val="center"/>
              <w:rPr>
                <w:rFonts w:ascii="宋体" w:eastAsia="宋体" w:hAnsi="宋体" w:hint="eastAsia"/>
                <w:color w:val="000000"/>
                <w:kern w:val="0"/>
                <w:sz w:val="18"/>
                <w:szCs w:val="18"/>
                <w:lang w:eastAsia="zh-CN"/>
              </w:rPr>
            </w:pPr>
            <w:r>
              <w:rPr>
                <w:rFonts w:ascii="宋体" w:hAnsi="宋体" w:hint="eastAsia"/>
                <w:color w:val="000000"/>
                <w:kern w:val="0"/>
                <w:sz w:val="18"/>
                <w:szCs w:val="18"/>
                <w:lang w:eastAsia="zh-CN"/>
              </w:rPr>
              <w:t>2、本级</w:t>
            </w:r>
          </w:p>
        </w:tc>
        <w:tc>
          <w:tcPr>
            <w:tcW w:w="3826" w:type="dxa"/>
            <w:tcBorders>
              <w:top w:val="single" w:sz="4" w:space="0" w:color="auto"/>
            </w:tcBorders>
            <w:vAlign w:val="center"/>
          </w:tcPr>
          <w:p w14:paraId="69E870BC">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132.79</w:t>
            </w:r>
          </w:p>
        </w:tc>
        <w:tc>
          <w:tcPr>
            <w:tcW w:w="3827" w:type="dxa"/>
            <w:tcBorders>
              <w:top w:val="single" w:sz="4" w:space="0" w:color="auto"/>
            </w:tcBorders>
            <w:vAlign w:val="center"/>
          </w:tcPr>
          <w:p w14:paraId="72378362">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（三）国防支出</w:t>
            </w:r>
          </w:p>
        </w:tc>
        <w:tc>
          <w:tcPr>
            <w:tcW w:w="3827" w:type="dxa"/>
            <w:tcBorders>
              <w:top w:val="single" w:sz="4" w:space="0" w:color="auto"/>
            </w:tcBorders>
            <w:vAlign w:val="center"/>
          </w:tcPr>
          <w:p w14:paraId="1B919310">
            <w:pPr>
              <w:pStyle w:val="style0"/>
              <w:jc w:val="right"/>
              <w:rPr>
                <w:rFonts w:ascii="宋体" w:eastAsia="宋体" w:hAnsi="宋体" w:hint="eastAsia"/>
                <w:color w:val="000000"/>
                <w:sz w:val="18"/>
                <w:szCs w:val="18"/>
                <w:lang w:eastAsia="zh-CN"/>
              </w:rPr>
            </w:pPr>
          </w:p>
        </w:tc>
      </w:tr>
      <w:tr w14:paraId="60DA4281">
        <w:tblPrEx/>
        <w:trPr>
          <w:cantSplit/>
          <w:trHeight w:val="431" w:hRule="atLeast"/>
        </w:trPr>
        <w:tc>
          <w:tcPr>
            <w:tcW w:w="3827" w:type="dxa"/>
            <w:tcBorders>
              <w:top w:val="single" w:sz="4" w:space="0" w:color="auto"/>
            </w:tcBorders>
            <w:vAlign w:val="center"/>
          </w:tcPr>
          <w:p w14:paraId="72ABFE34">
            <w:pPr>
              <w:pStyle w:val="style0"/>
              <w:widowControl/>
              <w:jc w:val="left"/>
              <w:textAlignment w:val="center"/>
              <w:rPr>
                <w:rFonts w:ascii="宋体" w:eastAsia="宋体" w:hAnsi="宋体" w:hint="eastAsia"/>
                <w:color w:val="000000"/>
                <w:kern w:val="0"/>
                <w:sz w:val="18"/>
                <w:szCs w:val="18"/>
                <w:lang w:eastAsia="zh-CN"/>
              </w:rPr>
            </w:pPr>
            <w:r>
              <w:rPr>
                <w:rFonts w:ascii="宋体" w:hAnsi="宋体" w:hint="eastAsia"/>
                <w:color w:val="000000"/>
                <w:kern w:val="0"/>
                <w:sz w:val="18"/>
                <w:szCs w:val="18"/>
                <w:lang w:eastAsia="zh-CN"/>
              </w:rPr>
              <w:t>3、一般债券收入</w:t>
            </w:r>
          </w:p>
        </w:tc>
        <w:tc>
          <w:tcPr>
            <w:tcW w:w="3826" w:type="dxa"/>
            <w:tcBorders>
              <w:top w:val="single" w:sz="4" w:space="0" w:color="auto"/>
            </w:tcBorders>
            <w:vAlign w:val="center"/>
          </w:tcPr>
          <w:p w14:paraId="68BD79B9">
            <w:pPr>
              <w:pStyle w:val="style0"/>
              <w:jc w:val="right"/>
              <w:rPr>
                <w:rFonts w:ascii="宋体" w:eastAsia="宋体" w:hAnsi="宋体" w:hint="eastAsia"/>
                <w:color w:val="000000"/>
                <w:sz w:val="18"/>
                <w:szCs w:val="18"/>
                <w:lang w:eastAsia="zh-CN"/>
              </w:rPr>
            </w:pPr>
          </w:p>
        </w:tc>
        <w:tc>
          <w:tcPr>
            <w:tcW w:w="3827" w:type="dxa"/>
            <w:tcBorders>
              <w:top w:val="single" w:sz="4" w:space="0" w:color="auto"/>
            </w:tcBorders>
            <w:vAlign w:val="center"/>
          </w:tcPr>
          <w:p w14:paraId="555CC61D">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（四）公共安全支出</w:t>
            </w:r>
          </w:p>
        </w:tc>
        <w:tc>
          <w:tcPr>
            <w:tcW w:w="3827" w:type="dxa"/>
            <w:tcBorders>
              <w:top w:val="single" w:sz="4" w:space="0" w:color="auto"/>
            </w:tcBorders>
            <w:vAlign w:val="center"/>
          </w:tcPr>
          <w:p w14:paraId="7BFB2842">
            <w:pPr>
              <w:pStyle w:val="style0"/>
              <w:jc w:val="right"/>
              <w:rPr>
                <w:rFonts w:ascii="宋体" w:eastAsia="宋体" w:hAnsi="宋体" w:hint="eastAsia"/>
                <w:color w:val="000000"/>
                <w:sz w:val="18"/>
                <w:szCs w:val="18"/>
                <w:lang w:eastAsia="zh-CN"/>
              </w:rPr>
            </w:pPr>
          </w:p>
        </w:tc>
      </w:tr>
      <w:tr w14:paraId="14F92EB5">
        <w:tblPrEx/>
        <w:trPr>
          <w:cantSplit/>
          <w:trHeight w:val="431" w:hRule="atLeast"/>
        </w:trPr>
        <w:tc>
          <w:tcPr>
            <w:tcW w:w="3827" w:type="dxa"/>
            <w:tcBorders>
              <w:top w:val="single" w:sz="4" w:space="0" w:color="auto"/>
            </w:tcBorders>
            <w:vAlign w:val="center"/>
          </w:tcPr>
          <w:p w14:paraId="5BCEAC34">
            <w:pPr>
              <w:pStyle w:val="style0"/>
              <w:widowControl/>
              <w:jc w:val="left"/>
              <w:textAlignment w:val="center"/>
              <w:rPr>
                <w:rFonts w:ascii="宋体" w:eastAsia="宋体" w:hAnsi="宋体" w:hint="eastAsia"/>
                <w:color w:val="000000"/>
                <w:kern w:val="0"/>
                <w:sz w:val="18"/>
                <w:szCs w:val="18"/>
                <w:lang w:eastAsia="zh-CN"/>
              </w:rPr>
            </w:pPr>
            <w:r>
              <w:rPr>
                <w:rFonts w:ascii="宋体" w:hAnsi="宋体" w:hint="eastAsia"/>
                <w:color w:val="000000"/>
                <w:kern w:val="0"/>
                <w:sz w:val="18"/>
                <w:szCs w:val="18"/>
                <w:lang w:eastAsia="zh-CN"/>
              </w:rPr>
              <w:t>（二）政府性基金预算</w:t>
            </w:r>
          </w:p>
        </w:tc>
        <w:tc>
          <w:tcPr>
            <w:tcW w:w="3826" w:type="dxa"/>
            <w:tcBorders>
              <w:top w:val="single" w:sz="4" w:space="0" w:color="auto"/>
            </w:tcBorders>
            <w:vAlign w:val="center"/>
          </w:tcPr>
          <w:p w14:paraId="1F5C3634">
            <w:pPr>
              <w:pStyle w:val="style0"/>
              <w:jc w:val="right"/>
              <w:rPr>
                <w:rFonts w:ascii="宋体" w:eastAsia="宋体" w:hAnsi="宋体" w:hint="eastAsia"/>
                <w:color w:val="000000"/>
                <w:sz w:val="18"/>
                <w:szCs w:val="18"/>
                <w:lang w:eastAsia="zh-CN"/>
              </w:rPr>
            </w:pPr>
          </w:p>
        </w:tc>
        <w:tc>
          <w:tcPr>
            <w:tcW w:w="3827" w:type="dxa"/>
            <w:tcBorders>
              <w:top w:val="single" w:sz="4" w:space="0" w:color="auto"/>
            </w:tcBorders>
            <w:vAlign w:val="center"/>
          </w:tcPr>
          <w:p w14:paraId="248FBA9A">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（五）教育支出</w:t>
            </w:r>
          </w:p>
        </w:tc>
        <w:tc>
          <w:tcPr>
            <w:tcW w:w="3827" w:type="dxa"/>
            <w:tcBorders>
              <w:top w:val="single" w:sz="4" w:space="0" w:color="auto"/>
            </w:tcBorders>
            <w:vAlign w:val="center"/>
          </w:tcPr>
          <w:p w14:paraId="3CA5F776">
            <w:pPr>
              <w:pStyle w:val="style0"/>
              <w:jc w:val="right"/>
              <w:rPr>
                <w:rFonts w:ascii="宋体" w:eastAsia="宋体" w:hAnsi="宋体" w:hint="eastAsia"/>
                <w:color w:val="000000"/>
                <w:sz w:val="18"/>
                <w:szCs w:val="18"/>
                <w:lang w:eastAsia="zh-CN"/>
              </w:rPr>
            </w:pPr>
          </w:p>
        </w:tc>
      </w:tr>
      <w:tr w14:paraId="553A9F68">
        <w:tblPrEx/>
        <w:trPr>
          <w:cantSplit/>
          <w:trHeight w:val="431" w:hRule="atLeast"/>
        </w:trPr>
        <w:tc>
          <w:tcPr>
            <w:tcW w:w="3827" w:type="dxa"/>
            <w:tcBorders>
              <w:top w:val="single" w:sz="4" w:space="0" w:color="auto"/>
            </w:tcBorders>
            <w:vAlign w:val="center"/>
          </w:tcPr>
          <w:p w14:paraId="1E1B8EBD">
            <w:pPr>
              <w:pStyle w:val="style0"/>
              <w:widowControl/>
              <w:jc w:val="left"/>
              <w:textAlignment w:val="center"/>
              <w:rPr>
                <w:rFonts w:ascii="宋体" w:eastAsia="宋体" w:hAnsi="宋体" w:hint="eastAsia"/>
                <w:color w:val="000000"/>
                <w:kern w:val="0"/>
                <w:sz w:val="18"/>
                <w:szCs w:val="18"/>
                <w:lang w:eastAsia="zh-CN"/>
              </w:rPr>
            </w:pPr>
            <w:r>
              <w:rPr>
                <w:rFonts w:ascii="宋体" w:hAnsi="宋体" w:hint="eastAsia"/>
                <w:color w:val="000000"/>
                <w:kern w:val="0"/>
                <w:sz w:val="18"/>
                <w:szCs w:val="18"/>
                <w:lang w:eastAsia="zh-CN"/>
              </w:rPr>
              <w:t>1、上级补助</w:t>
            </w:r>
          </w:p>
        </w:tc>
        <w:tc>
          <w:tcPr>
            <w:tcW w:w="3826" w:type="dxa"/>
            <w:tcBorders>
              <w:top w:val="single" w:sz="4" w:space="0" w:color="auto"/>
            </w:tcBorders>
            <w:vAlign w:val="center"/>
          </w:tcPr>
          <w:p w14:paraId="603A4B2F">
            <w:pPr>
              <w:pStyle w:val="style0"/>
              <w:jc w:val="right"/>
              <w:rPr>
                <w:rFonts w:ascii="宋体" w:eastAsia="宋体" w:hAnsi="宋体" w:hint="eastAsia"/>
                <w:color w:val="000000"/>
                <w:sz w:val="18"/>
                <w:szCs w:val="18"/>
                <w:lang w:eastAsia="zh-CN"/>
              </w:rPr>
            </w:pPr>
          </w:p>
        </w:tc>
        <w:tc>
          <w:tcPr>
            <w:tcW w:w="3827" w:type="dxa"/>
            <w:tcBorders>
              <w:top w:val="single" w:sz="4" w:space="0" w:color="auto"/>
            </w:tcBorders>
            <w:vAlign w:val="center"/>
          </w:tcPr>
          <w:p w14:paraId="03B5E936">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（六）科学技术支出</w:t>
            </w:r>
          </w:p>
        </w:tc>
        <w:tc>
          <w:tcPr>
            <w:tcW w:w="3827" w:type="dxa"/>
            <w:tcBorders>
              <w:top w:val="single" w:sz="4" w:space="0" w:color="auto"/>
            </w:tcBorders>
            <w:vAlign w:val="center"/>
          </w:tcPr>
          <w:p w14:paraId="3B453478">
            <w:pPr>
              <w:pStyle w:val="style0"/>
              <w:jc w:val="right"/>
              <w:rPr>
                <w:rFonts w:ascii="宋体" w:eastAsia="宋体" w:hAnsi="宋体" w:hint="eastAsia"/>
                <w:color w:val="000000"/>
                <w:sz w:val="18"/>
                <w:szCs w:val="18"/>
                <w:lang w:eastAsia="zh-CN"/>
              </w:rPr>
            </w:pPr>
          </w:p>
        </w:tc>
      </w:tr>
      <w:tr w14:paraId="35731195">
        <w:tblPrEx/>
        <w:trPr>
          <w:cantSplit/>
          <w:trHeight w:val="431" w:hRule="atLeast"/>
        </w:trPr>
        <w:tc>
          <w:tcPr>
            <w:tcW w:w="3827" w:type="dxa"/>
            <w:tcBorders>
              <w:top w:val="single" w:sz="4" w:space="0" w:color="auto"/>
            </w:tcBorders>
            <w:vAlign w:val="center"/>
          </w:tcPr>
          <w:p w14:paraId="7CABE928">
            <w:pPr>
              <w:pStyle w:val="style0"/>
              <w:widowControl/>
              <w:jc w:val="left"/>
              <w:textAlignment w:val="center"/>
              <w:rPr>
                <w:rFonts w:ascii="宋体" w:eastAsia="宋体" w:hAnsi="宋体" w:hint="eastAsia"/>
                <w:color w:val="000000"/>
                <w:kern w:val="0"/>
                <w:sz w:val="18"/>
                <w:szCs w:val="18"/>
                <w:lang w:eastAsia="zh-CN"/>
              </w:rPr>
            </w:pPr>
            <w:r>
              <w:rPr>
                <w:rFonts w:ascii="宋体" w:hAnsi="宋体" w:hint="eastAsia"/>
                <w:color w:val="000000"/>
                <w:kern w:val="0"/>
                <w:sz w:val="18"/>
                <w:szCs w:val="18"/>
                <w:lang w:eastAsia="zh-CN"/>
              </w:rPr>
              <w:t>2、本级</w:t>
            </w:r>
          </w:p>
        </w:tc>
        <w:tc>
          <w:tcPr>
            <w:tcW w:w="3826" w:type="dxa"/>
            <w:tcBorders>
              <w:top w:val="single" w:sz="4" w:space="0" w:color="auto"/>
            </w:tcBorders>
            <w:vAlign w:val="center"/>
          </w:tcPr>
          <w:p w14:paraId="3DAFAA53">
            <w:pPr>
              <w:pStyle w:val="style0"/>
              <w:jc w:val="right"/>
              <w:rPr>
                <w:rFonts w:ascii="宋体" w:eastAsia="宋体" w:hAnsi="宋体" w:hint="eastAsia"/>
                <w:color w:val="000000"/>
                <w:sz w:val="18"/>
                <w:szCs w:val="18"/>
                <w:lang w:eastAsia="zh-CN"/>
              </w:rPr>
            </w:pPr>
          </w:p>
        </w:tc>
        <w:tc>
          <w:tcPr>
            <w:tcW w:w="3827" w:type="dxa"/>
            <w:tcBorders>
              <w:top w:val="single" w:sz="4" w:space="0" w:color="auto"/>
            </w:tcBorders>
            <w:vAlign w:val="center"/>
          </w:tcPr>
          <w:p w14:paraId="48F785AF">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（七）文化旅游体育与传媒支出</w:t>
            </w:r>
          </w:p>
        </w:tc>
        <w:tc>
          <w:tcPr>
            <w:tcW w:w="3827" w:type="dxa"/>
            <w:tcBorders>
              <w:top w:val="single" w:sz="4" w:space="0" w:color="auto"/>
            </w:tcBorders>
            <w:vAlign w:val="center"/>
          </w:tcPr>
          <w:p w14:paraId="5ED5AAD2">
            <w:pPr>
              <w:pStyle w:val="style0"/>
              <w:jc w:val="right"/>
              <w:rPr>
                <w:rFonts w:ascii="宋体" w:eastAsia="宋体" w:hAnsi="宋体" w:hint="eastAsia"/>
                <w:color w:val="000000"/>
                <w:sz w:val="18"/>
                <w:szCs w:val="18"/>
                <w:lang w:eastAsia="zh-CN"/>
              </w:rPr>
            </w:pPr>
          </w:p>
        </w:tc>
      </w:tr>
      <w:tr w14:paraId="5E1A376D">
        <w:tblPrEx/>
        <w:trPr>
          <w:cantSplit/>
          <w:trHeight w:val="431" w:hRule="atLeast"/>
        </w:trPr>
        <w:tc>
          <w:tcPr>
            <w:tcW w:w="3827" w:type="dxa"/>
            <w:tcBorders>
              <w:top w:val="single" w:sz="4" w:space="0" w:color="auto"/>
            </w:tcBorders>
            <w:vAlign w:val="center"/>
          </w:tcPr>
          <w:p w14:paraId="30F68898">
            <w:pPr>
              <w:pStyle w:val="style0"/>
              <w:widowControl/>
              <w:jc w:val="left"/>
              <w:textAlignment w:val="center"/>
              <w:rPr>
                <w:rFonts w:ascii="宋体" w:eastAsia="宋体" w:hAnsi="宋体" w:hint="eastAsia"/>
                <w:color w:val="000000"/>
                <w:kern w:val="0"/>
                <w:sz w:val="18"/>
                <w:szCs w:val="18"/>
                <w:lang w:eastAsia="zh-CN"/>
              </w:rPr>
            </w:pPr>
            <w:r>
              <w:rPr>
                <w:rFonts w:ascii="宋体" w:hAnsi="宋体" w:hint="eastAsia"/>
                <w:color w:val="000000"/>
                <w:kern w:val="0"/>
                <w:sz w:val="18"/>
                <w:szCs w:val="18"/>
                <w:lang w:eastAsia="zh-CN"/>
              </w:rPr>
              <w:t>3、专项债券收入</w:t>
            </w:r>
          </w:p>
        </w:tc>
        <w:tc>
          <w:tcPr>
            <w:tcW w:w="3826" w:type="dxa"/>
            <w:tcBorders>
              <w:top w:val="single" w:sz="4" w:space="0" w:color="auto"/>
            </w:tcBorders>
            <w:vAlign w:val="center"/>
          </w:tcPr>
          <w:p w14:paraId="4058D652">
            <w:pPr>
              <w:pStyle w:val="style0"/>
              <w:jc w:val="right"/>
              <w:rPr>
                <w:rFonts w:ascii="宋体" w:eastAsia="宋体" w:hAnsi="宋体" w:hint="eastAsia"/>
                <w:color w:val="000000"/>
                <w:sz w:val="18"/>
                <w:szCs w:val="18"/>
                <w:lang w:eastAsia="zh-CN"/>
              </w:rPr>
            </w:pPr>
          </w:p>
        </w:tc>
        <w:tc>
          <w:tcPr>
            <w:tcW w:w="3827" w:type="dxa"/>
            <w:tcBorders>
              <w:top w:val="single" w:sz="4" w:space="0" w:color="auto"/>
            </w:tcBorders>
            <w:vAlign w:val="center"/>
          </w:tcPr>
          <w:p w14:paraId="1F0A6960">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（八）社会保障和就业支出</w:t>
            </w:r>
          </w:p>
        </w:tc>
        <w:tc>
          <w:tcPr>
            <w:tcW w:w="3827" w:type="dxa"/>
            <w:tcBorders>
              <w:top w:val="single" w:sz="4" w:space="0" w:color="auto"/>
            </w:tcBorders>
            <w:vAlign w:val="center"/>
          </w:tcPr>
          <w:p w14:paraId="3F19615B">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120.94</w:t>
            </w:r>
          </w:p>
        </w:tc>
      </w:tr>
      <w:tr w14:paraId="0FF554B2">
        <w:tblPrEx/>
        <w:trPr>
          <w:cantSplit/>
          <w:trHeight w:val="431" w:hRule="atLeast"/>
        </w:trPr>
        <w:tc>
          <w:tcPr>
            <w:tcW w:w="3827" w:type="dxa"/>
            <w:tcBorders>
              <w:top w:val="single" w:sz="4" w:space="0" w:color="auto"/>
            </w:tcBorders>
            <w:vAlign w:val="center"/>
          </w:tcPr>
          <w:p w14:paraId="10CD804E">
            <w:pPr>
              <w:pStyle w:val="style0"/>
              <w:widowControl/>
              <w:jc w:val="left"/>
              <w:textAlignment w:val="center"/>
              <w:rPr>
                <w:rFonts w:ascii="宋体" w:eastAsia="宋体" w:hAnsi="宋体" w:hint="eastAsia"/>
                <w:color w:val="000000"/>
                <w:kern w:val="0"/>
                <w:sz w:val="18"/>
                <w:szCs w:val="18"/>
                <w:lang w:eastAsia="zh-CN"/>
              </w:rPr>
            </w:pPr>
            <w:r>
              <w:rPr>
                <w:rFonts w:ascii="宋体" w:hAnsi="宋体" w:hint="eastAsia"/>
                <w:color w:val="000000"/>
                <w:kern w:val="0"/>
                <w:sz w:val="18"/>
                <w:szCs w:val="18"/>
                <w:lang w:eastAsia="zh-CN"/>
              </w:rPr>
              <w:t>（三）国有资本经营预算</w:t>
            </w:r>
          </w:p>
        </w:tc>
        <w:tc>
          <w:tcPr>
            <w:tcW w:w="3826" w:type="dxa"/>
            <w:tcBorders>
              <w:top w:val="single" w:sz="4" w:space="0" w:color="auto"/>
            </w:tcBorders>
            <w:vAlign w:val="center"/>
          </w:tcPr>
          <w:p w14:paraId="7E316FFA">
            <w:pPr>
              <w:pStyle w:val="style0"/>
              <w:jc w:val="right"/>
              <w:rPr>
                <w:rFonts w:ascii="宋体" w:eastAsia="宋体" w:hAnsi="宋体" w:hint="eastAsia"/>
                <w:color w:val="000000"/>
                <w:sz w:val="18"/>
                <w:szCs w:val="18"/>
                <w:lang w:eastAsia="zh-CN"/>
              </w:rPr>
            </w:pPr>
          </w:p>
        </w:tc>
        <w:tc>
          <w:tcPr>
            <w:tcW w:w="3827" w:type="dxa"/>
            <w:tcBorders>
              <w:top w:val="single" w:sz="4" w:space="0" w:color="auto"/>
            </w:tcBorders>
            <w:vAlign w:val="center"/>
          </w:tcPr>
          <w:p w14:paraId="1C533B2B">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（九）卫生健康支出</w:t>
            </w:r>
          </w:p>
        </w:tc>
        <w:tc>
          <w:tcPr>
            <w:tcW w:w="3827" w:type="dxa"/>
            <w:tcBorders>
              <w:top w:val="single" w:sz="4" w:space="0" w:color="auto"/>
            </w:tcBorders>
            <w:vAlign w:val="center"/>
          </w:tcPr>
          <w:p w14:paraId="0528EEF5">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3.4</w:t>
            </w:r>
          </w:p>
        </w:tc>
      </w:tr>
      <w:tr w14:paraId="12FED19C">
        <w:tblPrEx/>
        <w:trPr>
          <w:cantSplit/>
          <w:trHeight w:val="431" w:hRule="atLeast"/>
        </w:trPr>
        <w:tc>
          <w:tcPr>
            <w:tcW w:w="3827" w:type="dxa"/>
            <w:tcBorders>
              <w:top w:val="single" w:sz="4" w:space="0" w:color="auto"/>
            </w:tcBorders>
            <w:vAlign w:val="center"/>
          </w:tcPr>
          <w:p w14:paraId="519D50D9">
            <w:pPr>
              <w:pStyle w:val="style0"/>
              <w:widowControl/>
              <w:jc w:val="left"/>
              <w:textAlignment w:val="center"/>
              <w:rPr>
                <w:rFonts w:ascii="宋体" w:eastAsia="宋体" w:hAnsi="宋体" w:hint="eastAsia"/>
                <w:color w:val="000000"/>
                <w:kern w:val="0"/>
                <w:sz w:val="18"/>
                <w:szCs w:val="18"/>
                <w:lang w:eastAsia="zh-CN"/>
              </w:rPr>
            </w:pPr>
            <w:r>
              <w:rPr>
                <w:rFonts w:ascii="宋体" w:hAnsi="宋体" w:hint="eastAsia"/>
                <w:color w:val="000000"/>
                <w:kern w:val="0"/>
                <w:sz w:val="18"/>
                <w:szCs w:val="18"/>
                <w:lang w:eastAsia="zh-CN"/>
              </w:rPr>
              <w:t>1、上级补助</w:t>
            </w:r>
          </w:p>
        </w:tc>
        <w:tc>
          <w:tcPr>
            <w:tcW w:w="3826" w:type="dxa"/>
            <w:tcBorders>
              <w:top w:val="single" w:sz="4" w:space="0" w:color="auto"/>
            </w:tcBorders>
            <w:vAlign w:val="center"/>
          </w:tcPr>
          <w:p w14:paraId="71B44488">
            <w:pPr>
              <w:pStyle w:val="style0"/>
              <w:jc w:val="right"/>
              <w:rPr>
                <w:rFonts w:ascii="宋体" w:eastAsia="宋体" w:hAnsi="宋体" w:hint="eastAsia"/>
                <w:color w:val="000000"/>
                <w:sz w:val="18"/>
                <w:szCs w:val="18"/>
                <w:lang w:eastAsia="zh-CN"/>
              </w:rPr>
            </w:pPr>
          </w:p>
        </w:tc>
        <w:tc>
          <w:tcPr>
            <w:tcW w:w="3827" w:type="dxa"/>
            <w:tcBorders>
              <w:top w:val="single" w:sz="4" w:space="0" w:color="auto"/>
            </w:tcBorders>
            <w:vAlign w:val="center"/>
          </w:tcPr>
          <w:p w14:paraId="7CC9C071">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（十）节能环保支出</w:t>
            </w:r>
          </w:p>
        </w:tc>
        <w:tc>
          <w:tcPr>
            <w:tcW w:w="3827" w:type="dxa"/>
            <w:tcBorders>
              <w:top w:val="single" w:sz="4" w:space="0" w:color="auto"/>
            </w:tcBorders>
            <w:vAlign w:val="center"/>
          </w:tcPr>
          <w:p w14:paraId="093FEACA">
            <w:pPr>
              <w:pStyle w:val="style0"/>
              <w:jc w:val="right"/>
              <w:rPr>
                <w:rFonts w:ascii="宋体" w:eastAsia="宋体" w:hAnsi="宋体" w:hint="eastAsia"/>
                <w:color w:val="000000"/>
                <w:sz w:val="18"/>
                <w:szCs w:val="18"/>
                <w:lang w:eastAsia="zh-CN"/>
              </w:rPr>
            </w:pPr>
          </w:p>
        </w:tc>
      </w:tr>
      <w:tr w14:paraId="1485951F">
        <w:tblPrEx/>
        <w:trPr>
          <w:cantSplit/>
          <w:trHeight w:val="431" w:hRule="atLeast"/>
        </w:trPr>
        <w:tc>
          <w:tcPr>
            <w:tcW w:w="3827" w:type="dxa"/>
            <w:tcBorders>
              <w:top w:val="single" w:sz="4" w:space="0" w:color="auto"/>
            </w:tcBorders>
            <w:vAlign w:val="center"/>
          </w:tcPr>
          <w:p w14:paraId="1688255F">
            <w:pPr>
              <w:pStyle w:val="style0"/>
              <w:widowControl/>
              <w:jc w:val="left"/>
              <w:textAlignment w:val="center"/>
              <w:rPr>
                <w:rFonts w:ascii="宋体" w:eastAsia="宋体" w:hAnsi="宋体" w:hint="eastAsia"/>
                <w:color w:val="000000"/>
                <w:kern w:val="0"/>
                <w:sz w:val="18"/>
                <w:szCs w:val="18"/>
                <w:lang w:eastAsia="zh-CN"/>
              </w:rPr>
            </w:pPr>
            <w:r>
              <w:rPr>
                <w:rFonts w:ascii="宋体" w:hAnsi="宋体" w:hint="eastAsia"/>
                <w:color w:val="000000"/>
                <w:kern w:val="0"/>
                <w:sz w:val="18"/>
                <w:szCs w:val="18"/>
                <w:lang w:eastAsia="zh-CN"/>
              </w:rPr>
              <w:t>2、本级</w:t>
            </w:r>
          </w:p>
        </w:tc>
        <w:tc>
          <w:tcPr>
            <w:tcW w:w="3826" w:type="dxa"/>
            <w:tcBorders>
              <w:top w:val="single" w:sz="4" w:space="0" w:color="auto"/>
            </w:tcBorders>
            <w:vAlign w:val="center"/>
          </w:tcPr>
          <w:p w14:paraId="4AD2E2ED">
            <w:pPr>
              <w:pStyle w:val="style0"/>
              <w:jc w:val="right"/>
              <w:rPr>
                <w:rFonts w:ascii="宋体" w:eastAsia="宋体" w:hAnsi="宋体" w:hint="eastAsia"/>
                <w:color w:val="000000"/>
                <w:sz w:val="18"/>
                <w:szCs w:val="18"/>
                <w:lang w:eastAsia="zh-CN"/>
              </w:rPr>
            </w:pPr>
          </w:p>
        </w:tc>
        <w:tc>
          <w:tcPr>
            <w:tcW w:w="3827" w:type="dxa"/>
            <w:tcBorders>
              <w:top w:val="single" w:sz="4" w:space="0" w:color="auto"/>
            </w:tcBorders>
            <w:vAlign w:val="center"/>
          </w:tcPr>
          <w:p w14:paraId="7488FA13">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（十一）城乡社区支出</w:t>
            </w:r>
          </w:p>
        </w:tc>
        <w:tc>
          <w:tcPr>
            <w:tcW w:w="3827" w:type="dxa"/>
            <w:tcBorders>
              <w:top w:val="single" w:sz="4" w:space="0" w:color="auto"/>
            </w:tcBorders>
            <w:vAlign w:val="center"/>
          </w:tcPr>
          <w:p w14:paraId="31EA9E7D">
            <w:pPr>
              <w:pStyle w:val="style0"/>
              <w:jc w:val="right"/>
              <w:rPr>
                <w:rFonts w:ascii="宋体" w:eastAsia="宋体" w:hAnsi="宋体" w:hint="eastAsia"/>
                <w:color w:val="000000"/>
                <w:sz w:val="18"/>
                <w:szCs w:val="18"/>
                <w:lang w:eastAsia="zh-CN"/>
              </w:rPr>
            </w:pPr>
          </w:p>
        </w:tc>
      </w:tr>
      <w:tr w14:paraId="71F31EEF">
        <w:tblPrEx/>
        <w:trPr>
          <w:cantSplit/>
          <w:trHeight w:val="431" w:hRule="atLeast"/>
        </w:trPr>
        <w:tc>
          <w:tcPr>
            <w:tcW w:w="3827" w:type="dxa"/>
            <w:tcBorders>
              <w:top w:val="single" w:sz="4" w:space="0" w:color="auto"/>
            </w:tcBorders>
            <w:vAlign w:val="center"/>
          </w:tcPr>
          <w:p w14:paraId="0299724C">
            <w:pPr>
              <w:pStyle w:val="style0"/>
              <w:widowControl/>
              <w:jc w:val="left"/>
              <w:textAlignment w:val="center"/>
              <w:rPr>
                <w:rFonts w:ascii="宋体" w:eastAsia="宋体" w:hAnsi="宋体" w:hint="eastAsia"/>
                <w:color w:val="000000"/>
                <w:kern w:val="0"/>
                <w:sz w:val="18"/>
                <w:szCs w:val="18"/>
                <w:lang w:eastAsia="zh-CN"/>
              </w:rPr>
            </w:pPr>
            <w:r>
              <w:rPr>
                <w:rFonts w:ascii="宋体" w:hAnsi="宋体" w:hint="eastAsia"/>
                <w:color w:val="000000"/>
                <w:kern w:val="0"/>
                <w:sz w:val="18"/>
                <w:szCs w:val="18"/>
                <w:lang w:eastAsia="zh-CN"/>
              </w:rPr>
              <w:t>二、上年结转结余</w:t>
            </w:r>
          </w:p>
        </w:tc>
        <w:tc>
          <w:tcPr>
            <w:tcW w:w="3826" w:type="dxa"/>
            <w:tcBorders>
              <w:top w:val="single" w:sz="4" w:space="0" w:color="auto"/>
            </w:tcBorders>
            <w:vAlign w:val="center"/>
          </w:tcPr>
          <w:p w14:paraId="4222E683">
            <w:pPr>
              <w:pStyle w:val="style0"/>
              <w:jc w:val="right"/>
              <w:rPr>
                <w:rFonts w:ascii="宋体" w:eastAsia="宋体" w:hAnsi="宋体" w:hint="eastAsia"/>
                <w:color w:val="000000"/>
                <w:sz w:val="18"/>
                <w:szCs w:val="18"/>
                <w:lang w:eastAsia="zh-CN"/>
              </w:rPr>
            </w:pPr>
          </w:p>
        </w:tc>
        <w:tc>
          <w:tcPr>
            <w:tcW w:w="3827" w:type="dxa"/>
            <w:tcBorders>
              <w:top w:val="single" w:sz="4" w:space="0" w:color="auto"/>
            </w:tcBorders>
            <w:vAlign w:val="center"/>
          </w:tcPr>
          <w:p w14:paraId="1DFE165D">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（十二）农林水支出</w:t>
            </w:r>
          </w:p>
        </w:tc>
        <w:tc>
          <w:tcPr>
            <w:tcW w:w="3827" w:type="dxa"/>
            <w:tcBorders>
              <w:top w:val="single" w:sz="4" w:space="0" w:color="auto"/>
            </w:tcBorders>
            <w:vAlign w:val="center"/>
          </w:tcPr>
          <w:p w14:paraId="01CCDEF7">
            <w:pPr>
              <w:pStyle w:val="style0"/>
              <w:jc w:val="right"/>
              <w:rPr>
                <w:rFonts w:ascii="宋体" w:eastAsia="宋体" w:hAnsi="宋体" w:hint="eastAsia"/>
                <w:color w:val="000000"/>
                <w:sz w:val="18"/>
                <w:szCs w:val="18"/>
                <w:lang w:eastAsia="zh-CN"/>
              </w:rPr>
            </w:pPr>
          </w:p>
        </w:tc>
      </w:tr>
      <w:tr w14:paraId="7BEE2CFF">
        <w:tblPrEx/>
        <w:trPr>
          <w:cantSplit/>
          <w:trHeight w:val="431" w:hRule="atLeast"/>
        </w:trPr>
        <w:tc>
          <w:tcPr>
            <w:tcW w:w="3827" w:type="dxa"/>
            <w:tcBorders>
              <w:top w:val="single" w:sz="4" w:space="0" w:color="auto"/>
            </w:tcBorders>
            <w:vAlign w:val="center"/>
          </w:tcPr>
          <w:p w14:paraId="5B884643">
            <w:pPr>
              <w:pStyle w:val="style0"/>
              <w:widowControl/>
              <w:jc w:val="left"/>
              <w:textAlignment w:val="center"/>
              <w:rPr>
                <w:rFonts w:ascii="宋体" w:eastAsia="宋体" w:hAnsi="宋体" w:hint="eastAsia"/>
                <w:color w:val="000000"/>
                <w:kern w:val="0"/>
                <w:sz w:val="18"/>
                <w:szCs w:val="18"/>
                <w:lang w:eastAsia="zh-CN"/>
              </w:rPr>
            </w:pPr>
            <w:r>
              <w:rPr>
                <w:rFonts w:ascii="宋体" w:hAnsi="宋体" w:hint="eastAsia"/>
                <w:color w:val="000000"/>
                <w:kern w:val="0"/>
                <w:sz w:val="18"/>
                <w:szCs w:val="18"/>
                <w:lang w:eastAsia="zh-CN"/>
              </w:rPr>
              <w:t>（一）一般公共预算</w:t>
            </w:r>
          </w:p>
        </w:tc>
        <w:tc>
          <w:tcPr>
            <w:tcW w:w="3826" w:type="dxa"/>
            <w:tcBorders>
              <w:top w:val="single" w:sz="4" w:space="0" w:color="auto"/>
            </w:tcBorders>
            <w:vAlign w:val="center"/>
          </w:tcPr>
          <w:p w14:paraId="32205955">
            <w:pPr>
              <w:pStyle w:val="style0"/>
              <w:jc w:val="right"/>
              <w:rPr>
                <w:rFonts w:ascii="宋体" w:eastAsia="宋体" w:hAnsi="宋体" w:hint="eastAsia"/>
                <w:color w:val="000000"/>
                <w:sz w:val="18"/>
                <w:szCs w:val="18"/>
                <w:lang w:eastAsia="zh-CN"/>
              </w:rPr>
            </w:pPr>
          </w:p>
        </w:tc>
        <w:tc>
          <w:tcPr>
            <w:tcW w:w="3827" w:type="dxa"/>
            <w:tcBorders>
              <w:top w:val="single" w:sz="4" w:space="0" w:color="auto"/>
            </w:tcBorders>
            <w:vAlign w:val="center"/>
          </w:tcPr>
          <w:p w14:paraId="1BE27556">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（十三）交通运输支出</w:t>
            </w:r>
          </w:p>
        </w:tc>
        <w:tc>
          <w:tcPr>
            <w:tcW w:w="3827" w:type="dxa"/>
            <w:tcBorders>
              <w:top w:val="single" w:sz="4" w:space="0" w:color="auto"/>
            </w:tcBorders>
            <w:vAlign w:val="center"/>
          </w:tcPr>
          <w:p w14:paraId="40DFBE61">
            <w:pPr>
              <w:pStyle w:val="style0"/>
              <w:jc w:val="right"/>
              <w:rPr>
                <w:rFonts w:ascii="宋体" w:eastAsia="宋体" w:hAnsi="宋体" w:hint="eastAsia"/>
                <w:color w:val="000000"/>
                <w:sz w:val="18"/>
                <w:szCs w:val="18"/>
                <w:lang w:eastAsia="zh-CN"/>
              </w:rPr>
            </w:pPr>
          </w:p>
        </w:tc>
      </w:tr>
      <w:tr w14:paraId="3E469004">
        <w:tblPrEx/>
        <w:trPr>
          <w:cantSplit/>
          <w:trHeight w:val="431" w:hRule="atLeast"/>
        </w:trPr>
        <w:tc>
          <w:tcPr>
            <w:tcW w:w="3827" w:type="dxa"/>
            <w:tcBorders>
              <w:top w:val="single" w:sz="4" w:space="0" w:color="auto"/>
            </w:tcBorders>
            <w:vAlign w:val="center"/>
          </w:tcPr>
          <w:p w14:paraId="2F93A6D8">
            <w:pPr>
              <w:pStyle w:val="style0"/>
              <w:widowControl/>
              <w:jc w:val="left"/>
              <w:textAlignment w:val="center"/>
              <w:rPr>
                <w:rFonts w:ascii="宋体" w:eastAsia="宋体" w:hAnsi="宋体" w:hint="eastAsia"/>
                <w:color w:val="000000"/>
                <w:kern w:val="0"/>
                <w:sz w:val="18"/>
                <w:szCs w:val="18"/>
                <w:lang w:eastAsia="zh-CN"/>
              </w:rPr>
            </w:pPr>
            <w:r>
              <w:rPr>
                <w:rFonts w:ascii="宋体" w:hAnsi="宋体" w:hint="eastAsia"/>
                <w:color w:val="000000"/>
                <w:kern w:val="0"/>
                <w:sz w:val="18"/>
                <w:szCs w:val="18"/>
                <w:lang w:eastAsia="zh-CN"/>
              </w:rPr>
              <w:t>（二）政府性基金预算</w:t>
            </w:r>
          </w:p>
        </w:tc>
        <w:tc>
          <w:tcPr>
            <w:tcW w:w="3826" w:type="dxa"/>
            <w:tcBorders>
              <w:top w:val="single" w:sz="4" w:space="0" w:color="auto"/>
            </w:tcBorders>
            <w:vAlign w:val="center"/>
          </w:tcPr>
          <w:p w14:paraId="4D00B56A">
            <w:pPr>
              <w:pStyle w:val="style0"/>
              <w:jc w:val="right"/>
              <w:rPr>
                <w:rFonts w:ascii="宋体" w:eastAsia="宋体" w:hAnsi="宋体" w:hint="eastAsia"/>
                <w:color w:val="000000"/>
                <w:sz w:val="18"/>
                <w:szCs w:val="18"/>
                <w:lang w:eastAsia="zh-CN"/>
              </w:rPr>
            </w:pPr>
          </w:p>
        </w:tc>
        <w:tc>
          <w:tcPr>
            <w:tcW w:w="3827" w:type="dxa"/>
            <w:tcBorders>
              <w:top w:val="single" w:sz="4" w:space="0" w:color="auto"/>
            </w:tcBorders>
            <w:vAlign w:val="center"/>
          </w:tcPr>
          <w:p w14:paraId="52BB2386">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（十四）资源勘探工业信息等支出</w:t>
            </w:r>
          </w:p>
        </w:tc>
        <w:tc>
          <w:tcPr>
            <w:tcW w:w="3827" w:type="dxa"/>
            <w:tcBorders>
              <w:top w:val="single" w:sz="4" w:space="0" w:color="auto"/>
            </w:tcBorders>
            <w:vAlign w:val="center"/>
          </w:tcPr>
          <w:p w14:paraId="6B3C407F">
            <w:pPr>
              <w:pStyle w:val="style0"/>
              <w:jc w:val="right"/>
              <w:rPr>
                <w:rFonts w:ascii="宋体" w:eastAsia="宋体" w:hAnsi="宋体" w:hint="eastAsia"/>
                <w:color w:val="000000"/>
                <w:sz w:val="18"/>
                <w:szCs w:val="18"/>
                <w:lang w:eastAsia="zh-CN"/>
              </w:rPr>
            </w:pPr>
          </w:p>
        </w:tc>
      </w:tr>
      <w:tr w14:paraId="0BAF0F71">
        <w:tblPrEx/>
        <w:trPr>
          <w:cantSplit/>
          <w:trHeight w:val="431" w:hRule="atLeast"/>
        </w:trPr>
        <w:tc>
          <w:tcPr>
            <w:tcW w:w="3827" w:type="dxa"/>
            <w:tcBorders>
              <w:top w:val="single" w:sz="4" w:space="0" w:color="auto"/>
            </w:tcBorders>
            <w:vAlign w:val="center"/>
          </w:tcPr>
          <w:p w14:paraId="7F99EAEB">
            <w:pPr>
              <w:pStyle w:val="style0"/>
              <w:widowControl/>
              <w:jc w:val="left"/>
              <w:textAlignment w:val="center"/>
              <w:rPr>
                <w:rFonts w:ascii="宋体" w:eastAsia="宋体" w:hAnsi="宋体" w:hint="eastAsia"/>
                <w:color w:val="000000"/>
                <w:kern w:val="0"/>
                <w:sz w:val="18"/>
                <w:szCs w:val="18"/>
                <w:lang w:eastAsia="zh-CN"/>
              </w:rPr>
            </w:pPr>
            <w:r>
              <w:rPr>
                <w:rFonts w:ascii="宋体" w:hAnsi="宋体" w:hint="eastAsia"/>
                <w:color w:val="000000"/>
                <w:kern w:val="0"/>
                <w:sz w:val="18"/>
                <w:szCs w:val="18"/>
                <w:lang w:eastAsia="zh-CN"/>
              </w:rPr>
              <w:t>（三）国有资本经营预算</w:t>
            </w:r>
          </w:p>
        </w:tc>
        <w:tc>
          <w:tcPr>
            <w:tcW w:w="3826" w:type="dxa"/>
            <w:tcBorders>
              <w:top w:val="single" w:sz="4" w:space="0" w:color="auto"/>
            </w:tcBorders>
            <w:vAlign w:val="center"/>
          </w:tcPr>
          <w:p w14:paraId="4B70E274">
            <w:pPr>
              <w:pStyle w:val="style0"/>
              <w:jc w:val="right"/>
              <w:rPr>
                <w:rFonts w:ascii="宋体" w:eastAsia="宋体" w:hAnsi="宋体" w:hint="eastAsia"/>
                <w:color w:val="000000"/>
                <w:sz w:val="18"/>
                <w:szCs w:val="18"/>
                <w:lang w:eastAsia="zh-CN"/>
              </w:rPr>
            </w:pPr>
          </w:p>
        </w:tc>
        <w:tc>
          <w:tcPr>
            <w:tcW w:w="3827" w:type="dxa"/>
            <w:tcBorders>
              <w:top w:val="single" w:sz="4" w:space="0" w:color="auto"/>
            </w:tcBorders>
            <w:vAlign w:val="center"/>
          </w:tcPr>
          <w:p w14:paraId="1BAB502D">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（十五）商业服务业等支出</w:t>
            </w:r>
          </w:p>
        </w:tc>
        <w:tc>
          <w:tcPr>
            <w:tcW w:w="3827" w:type="dxa"/>
            <w:tcBorders>
              <w:top w:val="single" w:sz="4" w:space="0" w:color="auto"/>
            </w:tcBorders>
            <w:vAlign w:val="center"/>
          </w:tcPr>
          <w:p w14:paraId="492585E8">
            <w:pPr>
              <w:pStyle w:val="style0"/>
              <w:jc w:val="right"/>
              <w:rPr>
                <w:rFonts w:ascii="宋体" w:eastAsia="宋体" w:hAnsi="宋体" w:hint="eastAsia"/>
                <w:color w:val="000000"/>
                <w:sz w:val="18"/>
                <w:szCs w:val="18"/>
                <w:lang w:eastAsia="zh-CN"/>
              </w:rPr>
            </w:pPr>
          </w:p>
        </w:tc>
      </w:tr>
      <w:tr w14:paraId="6B046195">
        <w:tblPrEx/>
        <w:trPr>
          <w:cantSplit/>
          <w:trHeight w:val="431" w:hRule="atLeast"/>
        </w:trPr>
        <w:tc>
          <w:tcPr>
            <w:tcW w:w="3827" w:type="dxa"/>
            <w:tcBorders>
              <w:top w:val="single" w:sz="4" w:space="0" w:color="auto"/>
            </w:tcBorders>
            <w:vAlign w:val="center"/>
          </w:tcPr>
          <w:p w14:paraId="0208A093">
            <w:pPr>
              <w:pStyle w:val="style0"/>
              <w:widowControl/>
              <w:jc w:val="left"/>
              <w:textAlignment w:val="center"/>
              <w:rPr>
                <w:rFonts w:ascii="宋体" w:eastAsia="宋体" w:hAnsi="宋体" w:hint="eastAsia"/>
                <w:color w:val="000000"/>
                <w:kern w:val="0"/>
                <w:sz w:val="18"/>
                <w:szCs w:val="18"/>
                <w:lang w:eastAsia="zh-CN"/>
              </w:rPr>
            </w:pPr>
          </w:p>
        </w:tc>
        <w:tc>
          <w:tcPr>
            <w:tcW w:w="3826" w:type="dxa"/>
            <w:tcBorders>
              <w:top w:val="single" w:sz="4" w:space="0" w:color="auto"/>
            </w:tcBorders>
            <w:vAlign w:val="center"/>
          </w:tcPr>
          <w:p w14:paraId="411CC7EC">
            <w:pPr>
              <w:pStyle w:val="style0"/>
              <w:jc w:val="right"/>
              <w:rPr>
                <w:rFonts w:ascii="宋体" w:eastAsia="宋体" w:hAnsi="宋体" w:hint="eastAsia"/>
                <w:color w:val="000000"/>
                <w:sz w:val="18"/>
                <w:szCs w:val="18"/>
                <w:lang w:eastAsia="zh-CN"/>
              </w:rPr>
            </w:pPr>
          </w:p>
        </w:tc>
        <w:tc>
          <w:tcPr>
            <w:tcW w:w="3827" w:type="dxa"/>
            <w:tcBorders>
              <w:top w:val="single" w:sz="4" w:space="0" w:color="auto"/>
            </w:tcBorders>
            <w:vAlign w:val="center"/>
          </w:tcPr>
          <w:p w14:paraId="2186A30E">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（十六）金融支出</w:t>
            </w:r>
          </w:p>
        </w:tc>
        <w:tc>
          <w:tcPr>
            <w:tcW w:w="3827" w:type="dxa"/>
            <w:tcBorders>
              <w:top w:val="single" w:sz="4" w:space="0" w:color="auto"/>
            </w:tcBorders>
            <w:vAlign w:val="center"/>
          </w:tcPr>
          <w:p w14:paraId="0D4C219F">
            <w:pPr>
              <w:pStyle w:val="style0"/>
              <w:jc w:val="right"/>
              <w:rPr>
                <w:rFonts w:ascii="宋体" w:eastAsia="宋体" w:hAnsi="宋体" w:hint="eastAsia"/>
                <w:color w:val="000000"/>
                <w:sz w:val="18"/>
                <w:szCs w:val="18"/>
                <w:lang w:eastAsia="zh-CN"/>
              </w:rPr>
            </w:pPr>
          </w:p>
        </w:tc>
      </w:tr>
      <w:tr w14:paraId="0E49C643">
        <w:tblPrEx/>
        <w:trPr>
          <w:cantSplit/>
          <w:trHeight w:val="431" w:hRule="atLeast"/>
        </w:trPr>
        <w:tc>
          <w:tcPr>
            <w:tcW w:w="3827" w:type="dxa"/>
            <w:tcBorders>
              <w:top w:val="single" w:sz="4" w:space="0" w:color="auto"/>
            </w:tcBorders>
            <w:vAlign w:val="center"/>
          </w:tcPr>
          <w:p w14:paraId="275EDADF">
            <w:pPr>
              <w:pStyle w:val="style0"/>
              <w:widowControl/>
              <w:jc w:val="left"/>
              <w:textAlignment w:val="center"/>
              <w:rPr>
                <w:rFonts w:ascii="宋体" w:eastAsia="宋体" w:hAnsi="宋体" w:hint="eastAsia"/>
                <w:color w:val="000000"/>
                <w:kern w:val="0"/>
                <w:sz w:val="18"/>
                <w:szCs w:val="18"/>
                <w:lang w:eastAsia="zh-CN"/>
              </w:rPr>
            </w:pPr>
          </w:p>
        </w:tc>
        <w:tc>
          <w:tcPr>
            <w:tcW w:w="3826" w:type="dxa"/>
            <w:tcBorders>
              <w:top w:val="single" w:sz="4" w:space="0" w:color="auto"/>
            </w:tcBorders>
            <w:vAlign w:val="center"/>
          </w:tcPr>
          <w:p w14:paraId="0D04FD96">
            <w:pPr>
              <w:pStyle w:val="style0"/>
              <w:jc w:val="right"/>
              <w:rPr>
                <w:rFonts w:ascii="宋体" w:eastAsia="宋体" w:hAnsi="宋体" w:hint="eastAsia"/>
                <w:color w:val="000000"/>
                <w:sz w:val="18"/>
                <w:szCs w:val="18"/>
                <w:lang w:eastAsia="zh-CN"/>
              </w:rPr>
            </w:pPr>
          </w:p>
        </w:tc>
        <w:tc>
          <w:tcPr>
            <w:tcW w:w="3827" w:type="dxa"/>
            <w:tcBorders>
              <w:top w:val="single" w:sz="4" w:space="0" w:color="auto"/>
            </w:tcBorders>
            <w:vAlign w:val="center"/>
          </w:tcPr>
          <w:p w14:paraId="4CEB67B3">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（十七）援助其他地区支出</w:t>
            </w:r>
          </w:p>
        </w:tc>
        <w:tc>
          <w:tcPr>
            <w:tcW w:w="3827" w:type="dxa"/>
            <w:tcBorders>
              <w:top w:val="single" w:sz="4" w:space="0" w:color="auto"/>
            </w:tcBorders>
            <w:vAlign w:val="center"/>
          </w:tcPr>
          <w:p w14:paraId="46B27371">
            <w:pPr>
              <w:pStyle w:val="style0"/>
              <w:jc w:val="right"/>
              <w:rPr>
                <w:rFonts w:ascii="宋体" w:eastAsia="宋体" w:hAnsi="宋体" w:hint="eastAsia"/>
                <w:color w:val="000000"/>
                <w:sz w:val="18"/>
                <w:szCs w:val="18"/>
                <w:lang w:eastAsia="zh-CN"/>
              </w:rPr>
            </w:pPr>
          </w:p>
        </w:tc>
      </w:tr>
      <w:tr w14:paraId="56CE35FC">
        <w:tblPrEx/>
        <w:trPr>
          <w:cantSplit/>
          <w:trHeight w:val="431" w:hRule="atLeast"/>
        </w:trPr>
        <w:tc>
          <w:tcPr>
            <w:tcW w:w="3827" w:type="dxa"/>
            <w:tcBorders>
              <w:top w:val="single" w:sz="4" w:space="0" w:color="auto"/>
            </w:tcBorders>
            <w:vAlign w:val="center"/>
          </w:tcPr>
          <w:p w14:paraId="6113593B">
            <w:pPr>
              <w:pStyle w:val="style0"/>
              <w:widowControl/>
              <w:jc w:val="left"/>
              <w:textAlignment w:val="center"/>
              <w:rPr>
                <w:rFonts w:ascii="宋体" w:eastAsia="宋体" w:hAnsi="宋体" w:hint="eastAsia"/>
                <w:color w:val="000000"/>
                <w:kern w:val="0"/>
                <w:sz w:val="18"/>
                <w:szCs w:val="18"/>
                <w:lang w:eastAsia="zh-CN"/>
              </w:rPr>
            </w:pPr>
          </w:p>
        </w:tc>
        <w:tc>
          <w:tcPr>
            <w:tcW w:w="3826" w:type="dxa"/>
            <w:tcBorders>
              <w:top w:val="single" w:sz="4" w:space="0" w:color="auto"/>
            </w:tcBorders>
            <w:vAlign w:val="center"/>
          </w:tcPr>
          <w:p w14:paraId="58E7A56C">
            <w:pPr>
              <w:pStyle w:val="style0"/>
              <w:jc w:val="right"/>
              <w:rPr>
                <w:rFonts w:ascii="宋体" w:eastAsia="宋体" w:hAnsi="宋体" w:hint="eastAsia"/>
                <w:color w:val="000000"/>
                <w:sz w:val="18"/>
                <w:szCs w:val="18"/>
                <w:lang w:eastAsia="zh-CN"/>
              </w:rPr>
            </w:pPr>
          </w:p>
        </w:tc>
        <w:tc>
          <w:tcPr>
            <w:tcW w:w="3827" w:type="dxa"/>
            <w:tcBorders>
              <w:top w:val="single" w:sz="4" w:space="0" w:color="auto"/>
            </w:tcBorders>
            <w:vAlign w:val="center"/>
          </w:tcPr>
          <w:p w14:paraId="1CF1139F">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（十八）自然资源海洋气象等支出</w:t>
            </w:r>
          </w:p>
        </w:tc>
        <w:tc>
          <w:tcPr>
            <w:tcW w:w="3827" w:type="dxa"/>
            <w:tcBorders>
              <w:top w:val="single" w:sz="4" w:space="0" w:color="auto"/>
            </w:tcBorders>
            <w:vAlign w:val="center"/>
          </w:tcPr>
          <w:p w14:paraId="30C6E503">
            <w:pPr>
              <w:pStyle w:val="style0"/>
              <w:jc w:val="right"/>
              <w:rPr>
                <w:rFonts w:ascii="宋体" w:eastAsia="宋体" w:hAnsi="宋体" w:hint="eastAsia"/>
                <w:color w:val="000000"/>
                <w:sz w:val="18"/>
                <w:szCs w:val="18"/>
                <w:lang w:eastAsia="zh-CN"/>
              </w:rPr>
            </w:pPr>
          </w:p>
        </w:tc>
      </w:tr>
      <w:tr w14:paraId="79E5FAD8">
        <w:tblPrEx/>
        <w:trPr>
          <w:cantSplit/>
          <w:trHeight w:val="431" w:hRule="atLeast"/>
        </w:trPr>
        <w:tc>
          <w:tcPr>
            <w:tcW w:w="3827" w:type="dxa"/>
            <w:tcBorders>
              <w:top w:val="single" w:sz="4" w:space="0" w:color="auto"/>
            </w:tcBorders>
            <w:vAlign w:val="center"/>
          </w:tcPr>
          <w:p w14:paraId="19D40F3B">
            <w:pPr>
              <w:pStyle w:val="style0"/>
              <w:widowControl/>
              <w:jc w:val="left"/>
              <w:textAlignment w:val="center"/>
              <w:rPr>
                <w:rFonts w:ascii="宋体" w:eastAsia="宋体" w:hAnsi="宋体" w:hint="eastAsia"/>
                <w:color w:val="000000"/>
                <w:kern w:val="0"/>
                <w:sz w:val="18"/>
                <w:szCs w:val="18"/>
                <w:lang w:eastAsia="zh-CN"/>
              </w:rPr>
            </w:pPr>
          </w:p>
        </w:tc>
        <w:tc>
          <w:tcPr>
            <w:tcW w:w="3826" w:type="dxa"/>
            <w:tcBorders>
              <w:top w:val="single" w:sz="4" w:space="0" w:color="auto"/>
            </w:tcBorders>
            <w:vAlign w:val="center"/>
          </w:tcPr>
          <w:p w14:paraId="6DBCCD85">
            <w:pPr>
              <w:pStyle w:val="style0"/>
              <w:jc w:val="right"/>
              <w:rPr>
                <w:rFonts w:ascii="宋体" w:eastAsia="宋体" w:hAnsi="宋体" w:hint="eastAsia"/>
                <w:color w:val="000000"/>
                <w:sz w:val="18"/>
                <w:szCs w:val="18"/>
                <w:lang w:eastAsia="zh-CN"/>
              </w:rPr>
            </w:pPr>
          </w:p>
        </w:tc>
        <w:tc>
          <w:tcPr>
            <w:tcW w:w="3827" w:type="dxa"/>
            <w:tcBorders>
              <w:top w:val="single" w:sz="4" w:space="0" w:color="auto"/>
            </w:tcBorders>
            <w:vAlign w:val="center"/>
          </w:tcPr>
          <w:p w14:paraId="18516875">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（十九）住房保障支出</w:t>
            </w:r>
          </w:p>
        </w:tc>
        <w:tc>
          <w:tcPr>
            <w:tcW w:w="3827" w:type="dxa"/>
            <w:tcBorders>
              <w:top w:val="single" w:sz="4" w:space="0" w:color="auto"/>
            </w:tcBorders>
            <w:vAlign w:val="center"/>
          </w:tcPr>
          <w:p w14:paraId="000DC46B">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8.45</w:t>
            </w:r>
          </w:p>
        </w:tc>
      </w:tr>
      <w:tr w14:paraId="569C134C">
        <w:tblPrEx/>
        <w:trPr>
          <w:cantSplit/>
          <w:trHeight w:val="431" w:hRule="atLeast"/>
        </w:trPr>
        <w:tc>
          <w:tcPr>
            <w:tcW w:w="3827" w:type="dxa"/>
            <w:tcBorders>
              <w:top w:val="single" w:sz="4" w:space="0" w:color="auto"/>
            </w:tcBorders>
            <w:vAlign w:val="center"/>
          </w:tcPr>
          <w:p w14:paraId="2971B77E">
            <w:pPr>
              <w:pStyle w:val="style0"/>
              <w:widowControl/>
              <w:jc w:val="left"/>
              <w:textAlignment w:val="center"/>
              <w:rPr>
                <w:rFonts w:ascii="宋体" w:eastAsia="宋体" w:hAnsi="宋体" w:hint="eastAsia"/>
                <w:color w:val="000000"/>
                <w:kern w:val="0"/>
                <w:sz w:val="18"/>
                <w:szCs w:val="18"/>
                <w:lang w:eastAsia="zh-CN"/>
              </w:rPr>
            </w:pPr>
          </w:p>
        </w:tc>
        <w:tc>
          <w:tcPr>
            <w:tcW w:w="3826" w:type="dxa"/>
            <w:tcBorders>
              <w:top w:val="single" w:sz="4" w:space="0" w:color="auto"/>
            </w:tcBorders>
            <w:vAlign w:val="center"/>
          </w:tcPr>
          <w:p w14:paraId="43A389FE">
            <w:pPr>
              <w:pStyle w:val="style0"/>
              <w:jc w:val="right"/>
              <w:rPr>
                <w:rFonts w:ascii="宋体" w:eastAsia="宋体" w:hAnsi="宋体" w:hint="eastAsia"/>
                <w:color w:val="000000"/>
                <w:sz w:val="18"/>
                <w:szCs w:val="18"/>
                <w:lang w:eastAsia="zh-CN"/>
              </w:rPr>
            </w:pPr>
          </w:p>
        </w:tc>
        <w:tc>
          <w:tcPr>
            <w:tcW w:w="3827" w:type="dxa"/>
            <w:tcBorders>
              <w:top w:val="single" w:sz="4" w:space="0" w:color="auto"/>
            </w:tcBorders>
            <w:vAlign w:val="center"/>
          </w:tcPr>
          <w:p w14:paraId="1AC9DBF4">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（二十）粮油物资储备支出</w:t>
            </w:r>
          </w:p>
        </w:tc>
        <w:tc>
          <w:tcPr>
            <w:tcW w:w="3827" w:type="dxa"/>
            <w:tcBorders>
              <w:top w:val="single" w:sz="4" w:space="0" w:color="auto"/>
            </w:tcBorders>
            <w:vAlign w:val="center"/>
          </w:tcPr>
          <w:p w14:paraId="7E2CE3FD">
            <w:pPr>
              <w:pStyle w:val="style0"/>
              <w:jc w:val="right"/>
              <w:rPr>
                <w:rFonts w:ascii="宋体" w:eastAsia="宋体" w:hAnsi="宋体" w:hint="eastAsia"/>
                <w:color w:val="000000"/>
                <w:sz w:val="18"/>
                <w:szCs w:val="18"/>
                <w:lang w:eastAsia="zh-CN"/>
              </w:rPr>
            </w:pPr>
          </w:p>
        </w:tc>
      </w:tr>
      <w:tr w14:paraId="3E4AD2AA">
        <w:tblPrEx/>
        <w:trPr>
          <w:cantSplit/>
          <w:trHeight w:val="431" w:hRule="atLeast"/>
        </w:trPr>
        <w:tc>
          <w:tcPr>
            <w:tcW w:w="3827" w:type="dxa"/>
            <w:tcBorders>
              <w:top w:val="single" w:sz="4" w:space="0" w:color="auto"/>
            </w:tcBorders>
            <w:vAlign w:val="center"/>
          </w:tcPr>
          <w:p w14:paraId="39E5A946">
            <w:pPr>
              <w:pStyle w:val="style0"/>
              <w:widowControl/>
              <w:jc w:val="left"/>
              <w:textAlignment w:val="center"/>
              <w:rPr>
                <w:rFonts w:ascii="宋体" w:eastAsia="宋体" w:hAnsi="宋体" w:hint="eastAsia"/>
                <w:color w:val="000000"/>
                <w:kern w:val="0"/>
                <w:sz w:val="18"/>
                <w:szCs w:val="18"/>
                <w:lang w:eastAsia="zh-CN"/>
              </w:rPr>
            </w:pPr>
          </w:p>
        </w:tc>
        <w:tc>
          <w:tcPr>
            <w:tcW w:w="3826" w:type="dxa"/>
            <w:tcBorders>
              <w:top w:val="single" w:sz="4" w:space="0" w:color="auto"/>
            </w:tcBorders>
            <w:vAlign w:val="center"/>
          </w:tcPr>
          <w:p w14:paraId="13F41516">
            <w:pPr>
              <w:pStyle w:val="style0"/>
              <w:jc w:val="right"/>
              <w:rPr>
                <w:rFonts w:ascii="宋体" w:eastAsia="宋体" w:hAnsi="宋体" w:hint="eastAsia"/>
                <w:color w:val="000000"/>
                <w:sz w:val="18"/>
                <w:szCs w:val="18"/>
                <w:lang w:eastAsia="zh-CN"/>
              </w:rPr>
            </w:pPr>
          </w:p>
        </w:tc>
        <w:tc>
          <w:tcPr>
            <w:tcW w:w="3827" w:type="dxa"/>
            <w:tcBorders>
              <w:top w:val="single" w:sz="4" w:space="0" w:color="auto"/>
            </w:tcBorders>
            <w:vAlign w:val="center"/>
          </w:tcPr>
          <w:p w14:paraId="2B276B75">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（二十一）国有资本经营预算支出</w:t>
            </w:r>
          </w:p>
        </w:tc>
        <w:tc>
          <w:tcPr>
            <w:tcW w:w="3827" w:type="dxa"/>
            <w:tcBorders>
              <w:top w:val="single" w:sz="4" w:space="0" w:color="auto"/>
            </w:tcBorders>
            <w:vAlign w:val="center"/>
          </w:tcPr>
          <w:p w14:paraId="0D358B9A">
            <w:pPr>
              <w:pStyle w:val="style0"/>
              <w:jc w:val="right"/>
              <w:rPr>
                <w:rFonts w:ascii="宋体" w:eastAsia="宋体" w:hAnsi="宋体" w:hint="eastAsia"/>
                <w:color w:val="000000"/>
                <w:sz w:val="18"/>
                <w:szCs w:val="18"/>
                <w:lang w:eastAsia="zh-CN"/>
              </w:rPr>
            </w:pPr>
          </w:p>
        </w:tc>
      </w:tr>
      <w:tr w14:paraId="663EF85A">
        <w:tblPrEx/>
        <w:trPr>
          <w:cantSplit/>
          <w:trHeight w:val="431" w:hRule="atLeast"/>
        </w:trPr>
        <w:tc>
          <w:tcPr>
            <w:tcW w:w="3827" w:type="dxa"/>
            <w:tcBorders>
              <w:top w:val="single" w:sz="4" w:space="0" w:color="auto"/>
            </w:tcBorders>
            <w:vAlign w:val="center"/>
          </w:tcPr>
          <w:p w14:paraId="09378FA8">
            <w:pPr>
              <w:pStyle w:val="style0"/>
              <w:widowControl/>
              <w:jc w:val="left"/>
              <w:textAlignment w:val="center"/>
              <w:rPr>
                <w:rFonts w:ascii="宋体" w:eastAsia="宋体" w:hAnsi="宋体" w:hint="eastAsia"/>
                <w:color w:val="000000"/>
                <w:kern w:val="0"/>
                <w:sz w:val="18"/>
                <w:szCs w:val="18"/>
                <w:lang w:eastAsia="zh-CN"/>
              </w:rPr>
            </w:pPr>
          </w:p>
        </w:tc>
        <w:tc>
          <w:tcPr>
            <w:tcW w:w="3826" w:type="dxa"/>
            <w:tcBorders>
              <w:top w:val="single" w:sz="4" w:space="0" w:color="auto"/>
            </w:tcBorders>
            <w:vAlign w:val="center"/>
          </w:tcPr>
          <w:p w14:paraId="28DFA118">
            <w:pPr>
              <w:pStyle w:val="style0"/>
              <w:jc w:val="right"/>
              <w:rPr>
                <w:rFonts w:ascii="宋体" w:eastAsia="宋体" w:hAnsi="宋体" w:hint="eastAsia"/>
                <w:color w:val="000000"/>
                <w:sz w:val="18"/>
                <w:szCs w:val="18"/>
                <w:lang w:eastAsia="zh-CN"/>
              </w:rPr>
            </w:pPr>
          </w:p>
        </w:tc>
        <w:tc>
          <w:tcPr>
            <w:tcW w:w="3827" w:type="dxa"/>
            <w:tcBorders>
              <w:top w:val="single" w:sz="4" w:space="0" w:color="auto"/>
            </w:tcBorders>
            <w:vAlign w:val="center"/>
          </w:tcPr>
          <w:p w14:paraId="0C273511">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（二十二）灾害防治及应急管理支出</w:t>
            </w:r>
          </w:p>
        </w:tc>
        <w:tc>
          <w:tcPr>
            <w:tcW w:w="3827" w:type="dxa"/>
            <w:tcBorders>
              <w:top w:val="single" w:sz="4" w:space="0" w:color="auto"/>
            </w:tcBorders>
            <w:vAlign w:val="center"/>
          </w:tcPr>
          <w:p w14:paraId="5B49EFC7">
            <w:pPr>
              <w:pStyle w:val="style0"/>
              <w:jc w:val="right"/>
              <w:rPr>
                <w:rFonts w:ascii="宋体" w:eastAsia="宋体" w:hAnsi="宋体" w:hint="eastAsia"/>
                <w:color w:val="000000"/>
                <w:sz w:val="18"/>
                <w:szCs w:val="18"/>
                <w:lang w:eastAsia="zh-CN"/>
              </w:rPr>
            </w:pPr>
          </w:p>
        </w:tc>
      </w:tr>
      <w:tr w14:paraId="215110DC">
        <w:tblPrEx/>
        <w:trPr>
          <w:cantSplit/>
          <w:trHeight w:val="431" w:hRule="atLeast"/>
        </w:trPr>
        <w:tc>
          <w:tcPr>
            <w:tcW w:w="3827" w:type="dxa"/>
            <w:tcBorders>
              <w:top w:val="single" w:sz="4" w:space="0" w:color="auto"/>
            </w:tcBorders>
            <w:vAlign w:val="center"/>
          </w:tcPr>
          <w:p w14:paraId="4637C8BF">
            <w:pPr>
              <w:pStyle w:val="style0"/>
              <w:widowControl/>
              <w:jc w:val="left"/>
              <w:textAlignment w:val="center"/>
              <w:rPr>
                <w:rFonts w:ascii="宋体" w:eastAsia="宋体" w:hAnsi="宋体" w:hint="eastAsia"/>
                <w:color w:val="000000"/>
                <w:kern w:val="0"/>
                <w:sz w:val="18"/>
                <w:szCs w:val="18"/>
                <w:lang w:eastAsia="zh-CN"/>
              </w:rPr>
            </w:pPr>
          </w:p>
        </w:tc>
        <w:tc>
          <w:tcPr>
            <w:tcW w:w="3826" w:type="dxa"/>
            <w:tcBorders>
              <w:top w:val="single" w:sz="4" w:space="0" w:color="auto"/>
            </w:tcBorders>
            <w:vAlign w:val="center"/>
          </w:tcPr>
          <w:p w14:paraId="1F8F1770">
            <w:pPr>
              <w:pStyle w:val="style0"/>
              <w:jc w:val="right"/>
              <w:rPr>
                <w:rFonts w:ascii="宋体" w:eastAsia="宋体" w:hAnsi="宋体" w:hint="eastAsia"/>
                <w:color w:val="000000"/>
                <w:sz w:val="18"/>
                <w:szCs w:val="18"/>
                <w:lang w:eastAsia="zh-CN"/>
              </w:rPr>
            </w:pPr>
          </w:p>
        </w:tc>
        <w:tc>
          <w:tcPr>
            <w:tcW w:w="3827" w:type="dxa"/>
            <w:tcBorders>
              <w:top w:val="single" w:sz="4" w:space="0" w:color="auto"/>
            </w:tcBorders>
            <w:vAlign w:val="center"/>
          </w:tcPr>
          <w:p w14:paraId="596C4A6E">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（二十三）其他支出</w:t>
            </w:r>
          </w:p>
        </w:tc>
        <w:tc>
          <w:tcPr>
            <w:tcW w:w="3827" w:type="dxa"/>
            <w:tcBorders>
              <w:top w:val="single" w:sz="4" w:space="0" w:color="auto"/>
            </w:tcBorders>
            <w:vAlign w:val="center"/>
          </w:tcPr>
          <w:p w14:paraId="4BB5C374">
            <w:pPr>
              <w:pStyle w:val="style0"/>
              <w:jc w:val="right"/>
              <w:rPr>
                <w:rFonts w:ascii="宋体" w:eastAsia="宋体" w:hAnsi="宋体" w:hint="eastAsia"/>
                <w:color w:val="000000"/>
                <w:sz w:val="18"/>
                <w:szCs w:val="18"/>
                <w:lang w:eastAsia="zh-CN"/>
              </w:rPr>
            </w:pPr>
          </w:p>
        </w:tc>
      </w:tr>
      <w:tr w14:paraId="52725691">
        <w:tblPrEx/>
        <w:trPr>
          <w:cantSplit/>
          <w:trHeight w:val="431" w:hRule="atLeast"/>
        </w:trPr>
        <w:tc>
          <w:tcPr>
            <w:tcW w:w="3827" w:type="dxa"/>
            <w:tcBorders>
              <w:top w:val="single" w:sz="4" w:space="0" w:color="auto"/>
            </w:tcBorders>
            <w:vAlign w:val="center"/>
          </w:tcPr>
          <w:p w14:paraId="6B718FA4">
            <w:pPr>
              <w:pStyle w:val="style0"/>
              <w:widowControl/>
              <w:jc w:val="left"/>
              <w:textAlignment w:val="center"/>
              <w:rPr>
                <w:rFonts w:ascii="宋体" w:eastAsia="宋体" w:hAnsi="宋体" w:hint="eastAsia"/>
                <w:color w:val="000000"/>
                <w:kern w:val="0"/>
                <w:sz w:val="18"/>
                <w:szCs w:val="18"/>
                <w:lang w:eastAsia="zh-CN"/>
              </w:rPr>
            </w:pPr>
          </w:p>
        </w:tc>
        <w:tc>
          <w:tcPr>
            <w:tcW w:w="3826" w:type="dxa"/>
            <w:tcBorders>
              <w:top w:val="single" w:sz="4" w:space="0" w:color="auto"/>
            </w:tcBorders>
            <w:vAlign w:val="center"/>
          </w:tcPr>
          <w:p w14:paraId="6FA92F44">
            <w:pPr>
              <w:pStyle w:val="style0"/>
              <w:jc w:val="right"/>
              <w:rPr>
                <w:rFonts w:ascii="宋体" w:eastAsia="宋体" w:hAnsi="宋体" w:hint="eastAsia"/>
                <w:color w:val="000000"/>
                <w:sz w:val="18"/>
                <w:szCs w:val="18"/>
                <w:lang w:eastAsia="zh-CN"/>
              </w:rPr>
            </w:pPr>
          </w:p>
        </w:tc>
        <w:tc>
          <w:tcPr>
            <w:tcW w:w="3827" w:type="dxa"/>
            <w:tcBorders>
              <w:top w:val="single" w:sz="4" w:space="0" w:color="auto"/>
            </w:tcBorders>
            <w:vAlign w:val="center"/>
          </w:tcPr>
          <w:p w14:paraId="2475F61A">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（二十四）债务付息支出</w:t>
            </w:r>
          </w:p>
        </w:tc>
        <w:tc>
          <w:tcPr>
            <w:tcW w:w="3827" w:type="dxa"/>
            <w:tcBorders>
              <w:top w:val="single" w:sz="4" w:space="0" w:color="auto"/>
            </w:tcBorders>
            <w:vAlign w:val="center"/>
          </w:tcPr>
          <w:p w14:paraId="14B7EDBC">
            <w:pPr>
              <w:pStyle w:val="style0"/>
              <w:jc w:val="right"/>
              <w:rPr>
                <w:rFonts w:ascii="宋体" w:eastAsia="宋体" w:hAnsi="宋体" w:hint="eastAsia"/>
                <w:color w:val="000000"/>
                <w:sz w:val="18"/>
                <w:szCs w:val="18"/>
                <w:lang w:eastAsia="zh-CN"/>
              </w:rPr>
            </w:pPr>
          </w:p>
        </w:tc>
      </w:tr>
      <w:tr w14:paraId="22BB7B14">
        <w:tblPrEx/>
        <w:trPr>
          <w:cantSplit/>
          <w:trHeight w:val="431" w:hRule="atLeast"/>
        </w:trPr>
        <w:tc>
          <w:tcPr>
            <w:tcW w:w="3827" w:type="dxa"/>
            <w:tcBorders>
              <w:top w:val="single" w:sz="4" w:space="0" w:color="auto"/>
            </w:tcBorders>
            <w:vAlign w:val="center"/>
          </w:tcPr>
          <w:p w14:paraId="6231E766">
            <w:pPr>
              <w:pStyle w:val="style0"/>
              <w:widowControl/>
              <w:jc w:val="left"/>
              <w:textAlignment w:val="center"/>
              <w:rPr>
                <w:rFonts w:ascii="宋体" w:eastAsia="宋体" w:hAnsi="宋体" w:hint="eastAsia"/>
                <w:color w:val="000000"/>
                <w:kern w:val="0"/>
                <w:sz w:val="18"/>
                <w:szCs w:val="18"/>
                <w:lang w:eastAsia="zh-CN"/>
              </w:rPr>
            </w:pPr>
          </w:p>
        </w:tc>
        <w:tc>
          <w:tcPr>
            <w:tcW w:w="3826" w:type="dxa"/>
            <w:tcBorders>
              <w:top w:val="single" w:sz="4" w:space="0" w:color="auto"/>
            </w:tcBorders>
            <w:vAlign w:val="center"/>
          </w:tcPr>
          <w:p w14:paraId="6E971239">
            <w:pPr>
              <w:pStyle w:val="style0"/>
              <w:jc w:val="right"/>
              <w:rPr>
                <w:rFonts w:ascii="宋体" w:eastAsia="宋体" w:hAnsi="宋体" w:hint="eastAsia"/>
                <w:color w:val="000000"/>
                <w:sz w:val="18"/>
                <w:szCs w:val="18"/>
                <w:lang w:eastAsia="zh-CN"/>
              </w:rPr>
            </w:pPr>
          </w:p>
        </w:tc>
        <w:tc>
          <w:tcPr>
            <w:tcW w:w="3827" w:type="dxa"/>
            <w:tcBorders>
              <w:top w:val="single" w:sz="4" w:space="0" w:color="auto"/>
            </w:tcBorders>
            <w:vAlign w:val="center"/>
          </w:tcPr>
          <w:p w14:paraId="6FCED8DC">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（二十五）债务发行费用支出</w:t>
            </w:r>
          </w:p>
        </w:tc>
        <w:tc>
          <w:tcPr>
            <w:tcW w:w="3827" w:type="dxa"/>
            <w:tcBorders>
              <w:top w:val="single" w:sz="4" w:space="0" w:color="auto"/>
            </w:tcBorders>
            <w:vAlign w:val="center"/>
          </w:tcPr>
          <w:p w14:paraId="569D7939">
            <w:pPr>
              <w:pStyle w:val="style0"/>
              <w:jc w:val="right"/>
              <w:rPr>
                <w:rFonts w:ascii="宋体" w:eastAsia="宋体" w:hAnsi="宋体" w:hint="eastAsia"/>
                <w:color w:val="000000"/>
                <w:sz w:val="18"/>
                <w:szCs w:val="18"/>
                <w:lang w:eastAsia="zh-CN"/>
              </w:rPr>
            </w:pPr>
          </w:p>
        </w:tc>
      </w:tr>
      <w:tr w14:paraId="18B943EA">
        <w:tblPrEx/>
        <w:trPr>
          <w:cantSplit/>
          <w:trHeight w:val="431" w:hRule="atLeast"/>
        </w:trPr>
        <w:tc>
          <w:tcPr>
            <w:tcW w:w="3827" w:type="dxa"/>
            <w:tcBorders>
              <w:top w:val="single" w:sz="4" w:space="0" w:color="auto"/>
            </w:tcBorders>
            <w:vAlign w:val="center"/>
          </w:tcPr>
          <w:p w14:paraId="2C56D41F">
            <w:pPr>
              <w:pStyle w:val="style0"/>
              <w:widowControl/>
              <w:jc w:val="left"/>
              <w:textAlignment w:val="center"/>
              <w:rPr>
                <w:rFonts w:ascii="宋体" w:eastAsia="宋体" w:hAnsi="宋体" w:hint="eastAsia"/>
                <w:color w:val="000000"/>
                <w:kern w:val="0"/>
                <w:sz w:val="18"/>
                <w:szCs w:val="18"/>
                <w:lang w:eastAsia="zh-CN"/>
              </w:rPr>
            </w:pPr>
          </w:p>
        </w:tc>
        <w:tc>
          <w:tcPr>
            <w:tcW w:w="3826" w:type="dxa"/>
            <w:tcBorders>
              <w:top w:val="single" w:sz="4" w:space="0" w:color="auto"/>
            </w:tcBorders>
            <w:vAlign w:val="center"/>
          </w:tcPr>
          <w:p w14:paraId="6EFBD9A7">
            <w:pPr>
              <w:pStyle w:val="style0"/>
              <w:jc w:val="right"/>
              <w:rPr>
                <w:rFonts w:ascii="宋体" w:eastAsia="宋体" w:hAnsi="宋体" w:hint="eastAsia"/>
                <w:color w:val="000000"/>
                <w:sz w:val="18"/>
                <w:szCs w:val="18"/>
                <w:lang w:eastAsia="zh-CN"/>
              </w:rPr>
            </w:pPr>
          </w:p>
        </w:tc>
        <w:tc>
          <w:tcPr>
            <w:tcW w:w="3827" w:type="dxa"/>
            <w:tcBorders>
              <w:top w:val="single" w:sz="4" w:space="0" w:color="auto"/>
            </w:tcBorders>
            <w:vAlign w:val="center"/>
          </w:tcPr>
          <w:p w14:paraId="5B136B9D">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二、结转下年支出</w:t>
            </w:r>
          </w:p>
        </w:tc>
        <w:tc>
          <w:tcPr>
            <w:tcW w:w="3827" w:type="dxa"/>
            <w:tcBorders>
              <w:top w:val="single" w:sz="4" w:space="0" w:color="auto"/>
            </w:tcBorders>
            <w:vAlign w:val="center"/>
          </w:tcPr>
          <w:p w14:paraId="22375D06">
            <w:pPr>
              <w:pStyle w:val="style0"/>
              <w:jc w:val="right"/>
              <w:rPr>
                <w:rFonts w:ascii="宋体" w:eastAsia="宋体" w:hAnsi="宋体" w:hint="eastAsia"/>
                <w:color w:val="000000"/>
                <w:sz w:val="18"/>
                <w:szCs w:val="18"/>
                <w:lang w:eastAsia="zh-CN"/>
              </w:rPr>
            </w:pPr>
          </w:p>
        </w:tc>
      </w:tr>
      <w:tr w14:paraId="3323C697">
        <w:tblPrEx/>
        <w:trPr>
          <w:cantSplit/>
          <w:trHeight w:val="431" w:hRule="atLeast"/>
        </w:trPr>
        <w:tc>
          <w:tcPr>
            <w:tcW w:w="3827" w:type="dxa"/>
            <w:tcBorders>
              <w:top w:val="single" w:sz="4" w:space="0" w:color="auto"/>
            </w:tcBorders>
            <w:vAlign w:val="center"/>
          </w:tcPr>
          <w:p w14:paraId="76AB31E3">
            <w:pPr>
              <w:pStyle w:val="style0"/>
              <w:widowControl/>
              <w:jc w:val="left"/>
              <w:textAlignment w:val="center"/>
              <w:rPr>
                <w:rFonts w:ascii="宋体" w:eastAsia="宋体" w:hAnsi="宋体" w:hint="eastAsia"/>
                <w:color w:val="000000"/>
                <w:kern w:val="0"/>
                <w:sz w:val="18"/>
                <w:szCs w:val="18"/>
                <w:lang w:eastAsia="zh-CN"/>
              </w:rPr>
            </w:pPr>
            <w:r>
              <w:rPr>
                <w:rFonts w:ascii="宋体" w:hAnsi="宋体" w:hint="eastAsia"/>
                <w:color w:val="000000"/>
                <w:kern w:val="0"/>
                <w:sz w:val="18"/>
                <w:szCs w:val="18"/>
                <w:lang w:eastAsia="zh-CN"/>
              </w:rPr>
              <w:t>收   入   总   计</w:t>
            </w:r>
          </w:p>
        </w:tc>
        <w:tc>
          <w:tcPr>
            <w:tcW w:w="3826" w:type="dxa"/>
            <w:tcBorders>
              <w:top w:val="single" w:sz="4" w:space="0" w:color="auto"/>
            </w:tcBorders>
            <w:vAlign w:val="center"/>
          </w:tcPr>
          <w:p w14:paraId="307A08F3">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132.79</w:t>
            </w:r>
          </w:p>
        </w:tc>
        <w:tc>
          <w:tcPr>
            <w:tcW w:w="3827" w:type="dxa"/>
            <w:tcBorders>
              <w:top w:val="single" w:sz="4" w:space="0" w:color="auto"/>
            </w:tcBorders>
            <w:vAlign w:val="center"/>
          </w:tcPr>
          <w:p w14:paraId="3261B5D2">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支　　　出　　　总　　　计</w:t>
            </w:r>
          </w:p>
        </w:tc>
        <w:tc>
          <w:tcPr>
            <w:tcW w:w="3827" w:type="dxa"/>
            <w:tcBorders>
              <w:top w:val="single" w:sz="4" w:space="0" w:color="auto"/>
            </w:tcBorders>
            <w:vAlign w:val="center"/>
          </w:tcPr>
          <w:p w14:paraId="605AFBC6">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132.79</w:t>
            </w:r>
          </w:p>
        </w:tc>
      </w:tr>
      <w:tr w14:paraId="151D1996">
        <w:tblPrEx/>
        <w:trPr>
          <w:cantSplit/>
          <w:trHeight w:val="431" w:hRule="atLeast"/>
        </w:trPr>
        <w:tc>
          <w:tcPr>
            <w:tcW w:w="3827" w:type="dxa"/>
            <w:tcBorders/>
            <w:vAlign w:val="center"/>
          </w:tcPr>
          <w:p w14:paraId="57E8968E">
            <w:pPr>
              <w:pStyle w:val="style0"/>
              <w:widowControl/>
              <w:jc w:val="center"/>
              <w:textAlignment w:val="center"/>
              <w:rPr>
                <w:rFonts w:ascii="宋体" w:hAnsi="宋体"/>
                <w:color w:val="000000"/>
                <w:sz w:val="18"/>
                <w:szCs w:val="18"/>
              </w:rPr>
            </w:pPr>
          </w:p>
        </w:tc>
        <w:tc>
          <w:tcPr>
            <w:tcW w:w="3826" w:type="dxa"/>
            <w:tcBorders/>
            <w:vAlign w:val="center"/>
          </w:tcPr>
          <w:p w14:paraId="385A3837">
            <w:pPr>
              <w:pStyle w:val="style0"/>
              <w:jc w:val="right"/>
              <w:rPr>
                <w:rFonts w:ascii="宋体" w:hAnsi="宋体"/>
                <w:color w:val="000000"/>
                <w:sz w:val="18"/>
                <w:szCs w:val="18"/>
              </w:rPr>
            </w:pPr>
          </w:p>
        </w:tc>
        <w:tc>
          <w:tcPr>
            <w:tcW w:w="3827" w:type="dxa"/>
            <w:tcBorders/>
            <w:vAlign w:val="center"/>
          </w:tcPr>
          <w:p w14:paraId="55C42C97">
            <w:pPr>
              <w:pStyle w:val="style0"/>
              <w:widowControl/>
              <w:jc w:val="center"/>
              <w:textAlignment w:val="center"/>
              <w:rPr>
                <w:rFonts w:ascii="宋体" w:hAnsi="宋体"/>
                <w:color w:val="000000"/>
                <w:sz w:val="18"/>
                <w:szCs w:val="18"/>
              </w:rPr>
            </w:pPr>
          </w:p>
        </w:tc>
        <w:tc>
          <w:tcPr>
            <w:tcW w:w="3827" w:type="dxa"/>
            <w:tcBorders/>
            <w:vAlign w:val="center"/>
          </w:tcPr>
          <w:p w14:paraId="4E04E04E">
            <w:pPr>
              <w:pStyle w:val="style0"/>
              <w:jc w:val="right"/>
              <w:rPr>
                <w:rFonts w:ascii="宋体" w:hAnsi="宋体"/>
                <w:color w:val="000000"/>
                <w:sz w:val="18"/>
                <w:szCs w:val="18"/>
              </w:rPr>
            </w:pPr>
          </w:p>
        </w:tc>
      </w:tr>
      <w:bookmarkEnd w:id="15"/>
    </w:tbl>
    <w:p w14:paraId="49B7CB95">
      <w:pPr>
        <w:pStyle w:val="style0"/>
        <w:rPr>
          <w:rFonts w:ascii="宋体" w:cs="宋体" w:hAnsi="宋体" w:hint="eastAsia"/>
          <w:color w:val="000000"/>
          <w:kern w:val="0"/>
          <w:sz w:val="18"/>
          <w:szCs w:val="18"/>
        </w:rPr>
      </w:pPr>
      <w:r>
        <w:rPr>
          <w:rFonts w:ascii="宋体" w:cs="宋体" w:hAnsi="宋体" w:hint="eastAsia"/>
          <w:color w:val="000000"/>
          <w:kern w:val="0"/>
          <w:sz w:val="18"/>
          <w:szCs w:val="18"/>
        </w:rPr>
        <w:t>注：</w:t>
      </w:r>
      <w:bookmarkStart w:id="17" w:name="PO_part2Table1Remark4"/>
      <w:r>
        <w:rPr>
          <w:rFonts w:ascii="宋体" w:cs="宋体" w:hAnsi="宋体" w:hint="eastAsia"/>
          <w:color w:val="000000"/>
          <w:kern w:val="0"/>
          <w:sz w:val="18"/>
          <w:szCs w:val="18"/>
        </w:rPr>
        <w:t xml:space="preserve"> 表中功能分类科目，根据各部门实际预算编制情况编列。</w:t>
      </w:r>
    </w:p>
    <w:p w14:paraId="518EFB59">
      <w:pPr>
        <w:pStyle w:val="style0"/>
        <w:rPr>
          <w:rFonts w:ascii="宋体" w:cs="宋体" w:hAnsi="宋体" w:hint="eastAsia"/>
          <w:color w:val="000000"/>
          <w:kern w:val="0"/>
          <w:sz w:val="18"/>
          <w:szCs w:val="18"/>
        </w:rPr>
        <w:sectPr>
          <w:pgSz w:w="16838" w:h="11906" w:orient="landscape"/>
          <w:pgMar w:top="1800" w:right="1440" w:bottom="1800" w:left="1440" w:header="851" w:footer="992" w:gutter="0"/>
          <w:cols w:space="720" w:num="1"/>
          <w:docGrid w:type="lines" w:linePitch="312" w:charSpace="0"/>
        </w:sectPr>
      </w:pPr>
      <w:r>
        <w:rPr>
          <w:rFonts w:ascii="宋体" w:cs="宋体" w:hAnsi="宋体" w:hint="eastAsia"/>
          <w:color w:val="000000"/>
          <w:kern w:val="0"/>
          <w:sz w:val="18"/>
          <w:szCs w:val="18"/>
        </w:rPr>
        <w:t xml:space="preserve">报表金额单位转换时可能存在四舍五入尾数误差。 </w:t>
      </w:r>
      <w:bookmarkEnd w:id="17"/>
    </w:p>
    <w:bookmarkStart w:id="18" w:name="PO_part2Table5"/>
    <w:p w14:paraId="0C485906">
      <w:pPr>
        <w:pStyle w:val="style0"/>
        <w:rPr>
          <w:rFonts w:hint="eastAsia"/>
        </w:rPr>
      </w:pPr>
    </w:p>
    <w:tbl>
      <w:tblPr>
        <w:tblStyle w:val="style105"/>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44"/>
        <w:gridCol w:w="495"/>
        <w:gridCol w:w="480"/>
        <w:gridCol w:w="919"/>
        <w:gridCol w:w="2717"/>
        <w:gridCol w:w="1704"/>
        <w:gridCol w:w="2080"/>
        <w:gridCol w:w="2126"/>
        <w:gridCol w:w="1843"/>
        <w:gridCol w:w="1559"/>
      </w:tblGrid>
      <w:tr w14:paraId="06AC9BEF">
        <w:trPr>
          <w:cantSplit/>
          <w:trHeight w:val="397" w:hRule="atLeast"/>
          <w:tblHeader/>
        </w:trPr>
        <w:tc>
          <w:tcPr>
            <w:tcW w:w="14567" w:type="dxa"/>
            <w:gridSpan w:val="10"/>
            <w:tcBorders>
              <w:top w:val="nil"/>
              <w:left w:val="nil"/>
              <w:bottom w:val="nil"/>
              <w:right w:val="nil"/>
            </w:tcBorders>
            <w:vAlign w:val="center"/>
          </w:tcPr>
          <w:p w14:paraId="58260D25">
            <w:pPr>
              <w:pStyle w:val="style0"/>
              <w:jc w:val="right"/>
              <w:rPr>
                <w:rFonts w:ascii="宋体" w:hAnsi="宋体" w:hint="eastAsia"/>
                <w:color w:val="000000"/>
                <w:kern w:val="0"/>
                <w:sz w:val="18"/>
                <w:szCs w:val="18"/>
              </w:rPr>
            </w:pPr>
            <w:r>
              <w:rPr>
                <w:rFonts w:ascii="宋体" w:hAnsi="宋体" w:hint="eastAsia"/>
                <w:color w:val="000000"/>
                <w:kern w:val="0"/>
                <w:sz w:val="18"/>
                <w:szCs w:val="18"/>
                <w:lang w:val="en-US" w:eastAsia="zh-CN"/>
              </w:rPr>
              <w:t>预算公开05</w:t>
            </w:r>
            <w:r>
              <w:rPr>
                <w:rFonts w:ascii="宋体" w:hAnsi="宋体" w:hint="eastAsia"/>
                <w:color w:val="000000"/>
                <w:kern w:val="0"/>
                <w:sz w:val="18"/>
                <w:szCs w:val="18"/>
              </w:rPr>
              <w:t>表</w:t>
            </w:r>
          </w:p>
        </w:tc>
      </w:tr>
      <w:tr w14:paraId="726C0F7D">
        <w:tblPrEx/>
        <w:trPr>
          <w:cantSplit/>
          <w:trHeight w:val="397" w:hRule="atLeast"/>
          <w:tblHeader/>
        </w:trPr>
        <w:tc>
          <w:tcPr>
            <w:tcW w:w="14567" w:type="dxa"/>
            <w:gridSpan w:val="10"/>
            <w:tcBorders>
              <w:top w:val="nil"/>
              <w:left w:val="nil"/>
              <w:bottom w:val="nil"/>
              <w:right w:val="nil"/>
            </w:tcBorders>
            <w:vAlign w:val="center"/>
          </w:tcPr>
          <w:p w14:paraId="31B9F589">
            <w:pPr>
              <w:pStyle w:val="style0"/>
              <w:jc w:val="center"/>
              <w:rPr>
                <w:rFonts w:ascii="宋体" w:hAnsi="宋体" w:hint="eastAsia"/>
                <w:b/>
                <w:bCs/>
                <w:color w:val="000000"/>
                <w:kern w:val="0"/>
                <w:sz w:val="26"/>
                <w:szCs w:val="26"/>
              </w:rPr>
            </w:pPr>
            <w:r>
              <w:rPr>
                <w:rFonts w:ascii="宋体" w:hAnsi="宋体" w:hint="eastAsia"/>
                <w:b/>
                <w:bCs/>
                <w:color w:val="000000"/>
                <w:kern w:val="0"/>
                <w:sz w:val="26"/>
                <w:szCs w:val="26"/>
              </w:rPr>
              <w:t>一般公共预算支出情况表</w:t>
            </w:r>
          </w:p>
        </w:tc>
      </w:tr>
      <w:tr w14:paraId="2E208BBC">
        <w:tblPrEx/>
        <w:trPr>
          <w:cantSplit/>
          <w:trHeight w:val="397" w:hRule="atLeast"/>
          <w:tblHeader/>
        </w:trPr>
        <w:tc>
          <w:tcPr>
            <w:tcW w:w="6959" w:type="dxa"/>
            <w:gridSpan w:val="6"/>
            <w:tcBorders>
              <w:top w:val="nil"/>
              <w:left w:val="nil"/>
              <w:bottom w:val="single" w:sz="4" w:space="0" w:color="auto"/>
              <w:right w:val="nil"/>
            </w:tcBorders>
            <w:vAlign w:val="center"/>
          </w:tcPr>
          <w:p w14:paraId="75E3264B">
            <w:pPr>
              <w:pStyle w:val="style0"/>
              <w:jc w:val="left"/>
              <w:rPr>
                <w:rFonts w:hint="eastAsia"/>
              </w:rPr>
            </w:pPr>
            <w:r>
              <w:rPr>
                <w:rFonts w:ascii="宋体" w:hAnsi="宋体" w:hint="eastAsia"/>
                <w:color w:val="000000"/>
                <w:kern w:val="0"/>
                <w:sz w:val="18"/>
                <w:szCs w:val="18"/>
              </w:rPr>
              <w:t>单位名称：</w:t>
            </w:r>
            <w:bookmarkStart w:id="19" w:name="PO_part2Table1DivName5"/>
            <w:r>
              <w:rPr>
                <w:rFonts w:ascii="宋体" w:hAnsi="宋体" w:hint="eastAsia"/>
                <w:color w:val="000000"/>
                <w:kern w:val="0"/>
                <w:sz w:val="18"/>
                <w:szCs w:val="18"/>
              </w:rPr>
              <w:t xml:space="preserve">百色起义纪念碑园 </w:t>
            </w:r>
            <w:bookmarkEnd w:id="19"/>
            <w:r>
              <w:rPr>
                <w:rFonts w:ascii="宋体" w:hAnsi="宋体"/>
                <w:color w:val="000000"/>
                <w:kern w:val="0"/>
                <w:sz w:val="18"/>
                <w:szCs w:val="18"/>
              </w:rPr>
              <w:t xml:space="preserve">                      </w:t>
            </w:r>
          </w:p>
        </w:tc>
        <w:tc>
          <w:tcPr>
            <w:tcW w:w="7608" w:type="dxa"/>
            <w:gridSpan w:val="4"/>
            <w:tcBorders>
              <w:top w:val="nil"/>
              <w:left w:val="nil"/>
              <w:bottom w:val="single" w:sz="4" w:space="0" w:color="auto"/>
              <w:right w:val="nil"/>
            </w:tcBorders>
            <w:vAlign w:val="center"/>
          </w:tcPr>
          <w:p w14:paraId="3534EAC6">
            <w:pPr>
              <w:pStyle w:val="style0"/>
              <w:jc w:val="right"/>
              <w:rPr>
                <w:rFonts w:ascii="宋体" w:hAnsi="宋体" w:hint="eastAsia"/>
                <w:color w:val="000000"/>
                <w:kern w:val="0"/>
                <w:sz w:val="18"/>
                <w:szCs w:val="18"/>
              </w:rPr>
            </w:pPr>
            <w:r>
              <w:rPr>
                <w:rFonts w:ascii="宋体" w:hAnsi="宋体" w:hint="eastAsia"/>
                <w:color w:val="000000"/>
                <w:kern w:val="0"/>
                <w:sz w:val="18"/>
                <w:szCs w:val="18"/>
              </w:rPr>
              <w:t>单位：万元</w:t>
            </w:r>
          </w:p>
        </w:tc>
      </w:tr>
      <w:tr w14:paraId="4B7378DA">
        <w:tblPrEx/>
        <w:trPr>
          <w:cantSplit/>
          <w:trHeight w:val="397" w:hRule="atLeast"/>
          <w:tblHeader/>
        </w:trPr>
        <w:tc>
          <w:tcPr>
            <w:tcW w:w="1619" w:type="dxa"/>
            <w:gridSpan w:val="3"/>
            <w:vMerge w:val="restart"/>
            <w:tcBorders>
              <w:top w:val="single" w:sz="4" w:space="0" w:color="auto"/>
            </w:tcBorders>
            <w:vAlign w:val="center"/>
          </w:tcPr>
          <w:p w14:paraId="45755A52">
            <w:pPr>
              <w:pStyle w:val="style0"/>
              <w:widowControl/>
              <w:jc w:val="center"/>
              <w:textAlignment w:val="center"/>
              <w:rPr>
                <w:rFonts w:ascii="宋体" w:hAnsi="宋体" w:hint="eastAsia"/>
                <w:color w:val="000000"/>
                <w:sz w:val="18"/>
                <w:szCs w:val="18"/>
              </w:rPr>
            </w:pPr>
            <w:r>
              <w:rPr>
                <w:rFonts w:ascii="宋体" w:hAnsi="宋体" w:hint="eastAsia"/>
                <w:color w:val="000000"/>
                <w:sz w:val="18"/>
                <w:szCs w:val="18"/>
              </w:rPr>
              <w:t>科目编码</w:t>
            </w:r>
          </w:p>
        </w:tc>
        <w:tc>
          <w:tcPr>
            <w:tcW w:w="919" w:type="dxa"/>
            <w:vMerge w:val="restart"/>
            <w:tcBorders>
              <w:top w:val="single" w:sz="4" w:space="0" w:color="auto"/>
            </w:tcBorders>
            <w:vAlign w:val="center"/>
          </w:tcPr>
          <w:p w14:paraId="2CDE9FCD">
            <w:pPr>
              <w:pStyle w:val="style0"/>
              <w:widowControl/>
              <w:jc w:val="center"/>
              <w:textAlignment w:val="center"/>
              <w:rPr>
                <w:rFonts w:ascii="宋体" w:hAnsi="宋体" w:hint="eastAsia"/>
                <w:color w:val="000000"/>
                <w:sz w:val="18"/>
                <w:szCs w:val="18"/>
              </w:rPr>
            </w:pPr>
            <w:r>
              <w:rPr>
                <w:rFonts w:ascii="宋体" w:hAnsi="宋体" w:hint="eastAsia"/>
                <w:color w:val="000000"/>
                <w:sz w:val="18"/>
                <w:szCs w:val="18"/>
              </w:rPr>
              <w:t>部门（单位）代码</w:t>
            </w:r>
          </w:p>
        </w:tc>
        <w:tc>
          <w:tcPr>
            <w:tcW w:w="2717" w:type="dxa"/>
            <w:vMerge w:val="restart"/>
            <w:tcBorders>
              <w:top w:val="single" w:sz="4" w:space="0" w:color="auto"/>
            </w:tcBorders>
            <w:vAlign w:val="center"/>
          </w:tcPr>
          <w:p w14:paraId="4B474B2E">
            <w:pPr>
              <w:pStyle w:val="style0"/>
              <w:widowControl/>
              <w:jc w:val="center"/>
              <w:textAlignment w:val="center"/>
              <w:rPr>
                <w:rFonts w:ascii="宋体" w:hAnsi="宋体" w:hint="eastAsia"/>
                <w:color w:val="000000"/>
                <w:sz w:val="18"/>
                <w:szCs w:val="18"/>
              </w:rPr>
            </w:pPr>
            <w:r>
              <w:rPr>
                <w:rFonts w:ascii="宋体" w:hAnsi="宋体" w:hint="eastAsia"/>
                <w:color w:val="000000"/>
                <w:sz w:val="18"/>
                <w:szCs w:val="18"/>
              </w:rPr>
              <w:t>部门（单位）名称</w:t>
            </w:r>
          </w:p>
          <w:p w14:paraId="490F6DC6">
            <w:pPr>
              <w:pStyle w:val="style0"/>
              <w:widowControl/>
              <w:jc w:val="center"/>
              <w:textAlignment w:val="center"/>
              <w:rPr>
                <w:rFonts w:ascii="宋体" w:hAnsi="宋体" w:hint="eastAsia"/>
                <w:color w:val="000000"/>
                <w:sz w:val="18"/>
                <w:szCs w:val="18"/>
              </w:rPr>
            </w:pPr>
            <w:r>
              <w:rPr>
                <w:rFonts w:ascii="宋体" w:hAnsi="宋体" w:hint="eastAsia"/>
                <w:color w:val="000000"/>
                <w:sz w:val="18"/>
                <w:szCs w:val="18"/>
              </w:rPr>
              <w:t>(功能分类科目名称)</w:t>
            </w:r>
          </w:p>
        </w:tc>
        <w:tc>
          <w:tcPr>
            <w:tcW w:w="1704" w:type="dxa"/>
            <w:vMerge w:val="restart"/>
            <w:tcBorders>
              <w:top w:val="single" w:sz="4" w:space="0" w:color="auto"/>
            </w:tcBorders>
            <w:vAlign w:val="center"/>
          </w:tcPr>
          <w:p w14:paraId="2384D6E7">
            <w:pPr>
              <w:pStyle w:val="style0"/>
              <w:widowControl/>
              <w:jc w:val="center"/>
              <w:textAlignment w:val="center"/>
              <w:rPr>
                <w:rFonts w:ascii="宋体" w:hAnsi="宋体" w:hint="eastAsia"/>
                <w:color w:val="000000"/>
                <w:sz w:val="18"/>
                <w:szCs w:val="18"/>
              </w:rPr>
            </w:pPr>
            <w:r>
              <w:rPr>
                <w:rFonts w:ascii="宋体" w:hAnsi="宋体" w:hint="eastAsia"/>
                <w:color w:val="000000"/>
                <w:sz w:val="18"/>
                <w:szCs w:val="18"/>
              </w:rPr>
              <w:t>合计</w:t>
            </w:r>
          </w:p>
        </w:tc>
        <w:tc>
          <w:tcPr>
            <w:tcW w:w="7608" w:type="dxa"/>
            <w:gridSpan w:val="4"/>
            <w:tcBorders>
              <w:top w:val="single" w:sz="4" w:space="0" w:color="auto"/>
            </w:tcBorders>
            <w:vAlign w:val="center"/>
          </w:tcPr>
          <w:p w14:paraId="71B39905">
            <w:pPr>
              <w:pStyle w:val="style0"/>
              <w:widowControl/>
              <w:jc w:val="center"/>
              <w:textAlignment w:val="center"/>
              <w:rPr>
                <w:rFonts w:ascii="宋体" w:hAnsi="宋体" w:hint="eastAsia"/>
                <w:color w:val="000000"/>
                <w:sz w:val="18"/>
                <w:szCs w:val="18"/>
              </w:rPr>
            </w:pPr>
            <w:r>
              <w:rPr>
                <w:rFonts w:ascii="宋体" w:hAnsi="宋体" w:hint="eastAsia"/>
                <w:color w:val="000000"/>
                <w:sz w:val="18"/>
                <w:szCs w:val="18"/>
              </w:rPr>
              <w:t>本年一般公共预算支出</w:t>
            </w:r>
          </w:p>
        </w:tc>
      </w:tr>
      <w:tr w14:paraId="22F6A3D4">
        <w:tblPrEx/>
        <w:trPr>
          <w:cantSplit/>
          <w:trHeight w:val="397" w:hRule="atLeast"/>
          <w:tblHeader/>
        </w:trPr>
        <w:tc>
          <w:tcPr>
            <w:tcW w:w="1619" w:type="dxa"/>
            <w:gridSpan w:val="3"/>
            <w:vMerge w:val="continue"/>
            <w:tcBorders/>
            <w:vAlign w:val="center"/>
          </w:tcPr>
          <w:p w14:paraId="1587F1CC">
            <w:pPr>
              <w:pStyle w:val="style0"/>
              <w:widowControl/>
              <w:jc w:val="center"/>
              <w:textAlignment w:val="center"/>
              <w:rPr>
                <w:rFonts w:ascii="宋体" w:hAnsi="宋体" w:hint="eastAsia"/>
                <w:color w:val="000000"/>
                <w:sz w:val="18"/>
                <w:szCs w:val="18"/>
              </w:rPr>
            </w:pPr>
          </w:p>
        </w:tc>
        <w:tc>
          <w:tcPr>
            <w:tcW w:w="919" w:type="dxa"/>
            <w:vMerge w:val="continue"/>
            <w:tcBorders/>
            <w:vAlign w:val="center"/>
          </w:tcPr>
          <w:p w14:paraId="6F5583E2">
            <w:pPr>
              <w:pStyle w:val="style0"/>
              <w:widowControl/>
              <w:jc w:val="center"/>
              <w:textAlignment w:val="center"/>
              <w:rPr>
                <w:rFonts w:ascii="宋体" w:hAnsi="宋体" w:hint="eastAsia"/>
                <w:color w:val="000000"/>
                <w:sz w:val="18"/>
                <w:szCs w:val="18"/>
              </w:rPr>
            </w:pPr>
          </w:p>
        </w:tc>
        <w:tc>
          <w:tcPr>
            <w:tcW w:w="2717" w:type="dxa"/>
            <w:vMerge w:val="continue"/>
            <w:tcBorders/>
            <w:vAlign w:val="center"/>
          </w:tcPr>
          <w:p w14:paraId="28595698">
            <w:pPr>
              <w:pStyle w:val="style0"/>
              <w:widowControl/>
              <w:jc w:val="center"/>
              <w:textAlignment w:val="center"/>
              <w:rPr>
                <w:rFonts w:ascii="宋体" w:hAnsi="宋体" w:hint="eastAsia"/>
                <w:color w:val="000000"/>
                <w:sz w:val="18"/>
                <w:szCs w:val="18"/>
              </w:rPr>
            </w:pPr>
          </w:p>
        </w:tc>
        <w:tc>
          <w:tcPr>
            <w:tcW w:w="1704" w:type="dxa"/>
            <w:vMerge w:val="continue"/>
            <w:tcBorders>
              <w:bottom w:val="single" w:sz="4" w:space="0" w:color="auto"/>
            </w:tcBorders>
            <w:vAlign w:val="center"/>
          </w:tcPr>
          <w:p w14:paraId="6A4ECD75">
            <w:pPr>
              <w:pStyle w:val="style0"/>
              <w:widowControl/>
              <w:jc w:val="center"/>
              <w:textAlignment w:val="center"/>
              <w:rPr>
                <w:rFonts w:ascii="宋体" w:hAnsi="宋体" w:hint="eastAsia"/>
                <w:color w:val="000000"/>
                <w:sz w:val="18"/>
                <w:szCs w:val="18"/>
              </w:rPr>
            </w:pPr>
          </w:p>
        </w:tc>
        <w:tc>
          <w:tcPr>
            <w:tcW w:w="6049" w:type="dxa"/>
            <w:gridSpan w:val="3"/>
            <w:tcBorders>
              <w:bottom w:val="single" w:sz="4" w:space="0" w:color="auto"/>
            </w:tcBorders>
            <w:vAlign w:val="center"/>
          </w:tcPr>
          <w:p w14:paraId="54DD08EE">
            <w:pPr>
              <w:pStyle w:val="style0"/>
              <w:widowControl/>
              <w:jc w:val="center"/>
              <w:textAlignment w:val="center"/>
              <w:rPr>
                <w:rFonts w:ascii="宋体" w:hAnsi="宋体" w:hint="eastAsia"/>
                <w:color w:val="000000"/>
                <w:sz w:val="18"/>
                <w:szCs w:val="18"/>
              </w:rPr>
            </w:pPr>
            <w:r>
              <w:rPr>
                <w:rFonts w:ascii="宋体" w:hAnsi="宋体" w:hint="eastAsia"/>
                <w:color w:val="000000"/>
                <w:sz w:val="18"/>
                <w:szCs w:val="18"/>
              </w:rPr>
              <w:t>基本支出</w:t>
            </w:r>
          </w:p>
        </w:tc>
        <w:tc>
          <w:tcPr>
            <w:tcW w:w="1559" w:type="dxa"/>
            <w:vMerge w:val="restart"/>
            <w:tcBorders>
              <w:bottom w:val="single" w:sz="4" w:space="0" w:color="auto"/>
            </w:tcBorders>
            <w:vAlign w:val="center"/>
          </w:tcPr>
          <w:p w14:paraId="2F7A15A6">
            <w:pPr>
              <w:pStyle w:val="style0"/>
              <w:widowControl/>
              <w:jc w:val="center"/>
              <w:textAlignment w:val="center"/>
              <w:rPr>
                <w:rFonts w:ascii="宋体" w:hAnsi="宋体" w:hint="eastAsia"/>
                <w:color w:val="000000"/>
                <w:sz w:val="18"/>
                <w:szCs w:val="18"/>
              </w:rPr>
            </w:pPr>
            <w:r>
              <w:rPr>
                <w:rFonts w:ascii="宋体" w:hAnsi="宋体" w:hint="eastAsia"/>
                <w:color w:val="000000"/>
                <w:sz w:val="18"/>
                <w:szCs w:val="18"/>
              </w:rPr>
              <w:t>项目支出</w:t>
            </w:r>
          </w:p>
        </w:tc>
      </w:tr>
      <w:tr w14:paraId="25E7B29B">
        <w:tblPrEx/>
        <w:trPr>
          <w:cantSplit/>
          <w:trHeight w:val="397" w:hRule="atLeast"/>
          <w:tblHeader/>
        </w:trPr>
        <w:tc>
          <w:tcPr>
            <w:tcW w:w="1619" w:type="dxa"/>
            <w:gridSpan w:val="3"/>
            <w:vMerge w:val="continue"/>
            <w:tcBorders/>
            <w:vAlign w:val="center"/>
          </w:tcPr>
          <w:p w14:paraId="4FA91245">
            <w:pPr>
              <w:pStyle w:val="style0"/>
              <w:jc w:val="right"/>
              <w:rPr>
                <w:rFonts w:ascii="宋体" w:hAnsi="宋体" w:hint="eastAsia"/>
                <w:color w:val="000000"/>
                <w:kern w:val="0"/>
                <w:sz w:val="18"/>
                <w:szCs w:val="18"/>
              </w:rPr>
            </w:pPr>
          </w:p>
        </w:tc>
        <w:tc>
          <w:tcPr>
            <w:tcW w:w="919" w:type="dxa"/>
            <w:vMerge w:val="continue"/>
            <w:tcBorders/>
            <w:vAlign w:val="center"/>
          </w:tcPr>
          <w:p w14:paraId="0EB73E22">
            <w:pPr>
              <w:pStyle w:val="style0"/>
              <w:jc w:val="right"/>
              <w:rPr>
                <w:rFonts w:ascii="宋体" w:hAnsi="宋体" w:hint="eastAsia"/>
                <w:color w:val="000000"/>
                <w:kern w:val="0"/>
                <w:sz w:val="18"/>
                <w:szCs w:val="18"/>
              </w:rPr>
            </w:pPr>
          </w:p>
        </w:tc>
        <w:tc>
          <w:tcPr>
            <w:tcW w:w="2717" w:type="dxa"/>
            <w:vMerge w:val="continue"/>
            <w:tcBorders/>
            <w:vAlign w:val="center"/>
          </w:tcPr>
          <w:p w14:paraId="4FD1DEBD">
            <w:pPr>
              <w:pStyle w:val="style0"/>
              <w:jc w:val="right"/>
              <w:rPr>
                <w:rFonts w:ascii="宋体" w:hAnsi="宋体" w:hint="eastAsia"/>
                <w:color w:val="000000"/>
                <w:kern w:val="0"/>
                <w:sz w:val="18"/>
                <w:szCs w:val="18"/>
              </w:rPr>
            </w:pPr>
          </w:p>
        </w:tc>
        <w:tc>
          <w:tcPr>
            <w:tcW w:w="1704" w:type="dxa"/>
            <w:vMerge w:val="continue"/>
            <w:tcBorders>
              <w:top w:val="single" w:sz="4" w:space="0" w:color="auto"/>
            </w:tcBorders>
            <w:vAlign w:val="center"/>
          </w:tcPr>
          <w:p w14:paraId="09C2A7DB">
            <w:pPr>
              <w:pStyle w:val="style0"/>
              <w:jc w:val="right"/>
              <w:rPr>
                <w:rFonts w:ascii="宋体" w:hAnsi="宋体" w:hint="eastAsia"/>
                <w:color w:val="000000"/>
                <w:kern w:val="0"/>
                <w:sz w:val="18"/>
                <w:szCs w:val="18"/>
              </w:rPr>
            </w:pPr>
          </w:p>
        </w:tc>
        <w:tc>
          <w:tcPr>
            <w:tcW w:w="2080" w:type="dxa"/>
            <w:tcBorders>
              <w:top w:val="single" w:sz="4" w:space="0" w:color="auto"/>
            </w:tcBorders>
            <w:vAlign w:val="center"/>
          </w:tcPr>
          <w:p w14:paraId="4FF1513D">
            <w:pPr>
              <w:pStyle w:val="style0"/>
              <w:widowControl/>
              <w:jc w:val="center"/>
              <w:textAlignment w:val="center"/>
              <w:rPr>
                <w:rFonts w:ascii="宋体" w:hAnsi="宋体" w:hint="eastAsia"/>
                <w:color w:val="000000"/>
                <w:sz w:val="18"/>
                <w:szCs w:val="18"/>
              </w:rPr>
            </w:pPr>
            <w:r>
              <w:rPr>
                <w:rFonts w:ascii="宋体" w:hAnsi="宋体" w:hint="eastAsia"/>
                <w:color w:val="000000"/>
                <w:sz w:val="18"/>
                <w:szCs w:val="18"/>
              </w:rPr>
              <w:t>小计</w:t>
            </w:r>
          </w:p>
        </w:tc>
        <w:tc>
          <w:tcPr>
            <w:tcW w:w="2126" w:type="dxa"/>
            <w:tcBorders>
              <w:top w:val="single" w:sz="4" w:space="0" w:color="auto"/>
            </w:tcBorders>
            <w:vAlign w:val="center"/>
          </w:tcPr>
          <w:p w14:paraId="035FEA9F">
            <w:pPr>
              <w:pStyle w:val="style0"/>
              <w:widowControl/>
              <w:jc w:val="center"/>
              <w:textAlignment w:val="center"/>
              <w:rPr>
                <w:rFonts w:ascii="宋体" w:hAnsi="宋体" w:hint="eastAsia"/>
                <w:color w:val="000000"/>
                <w:sz w:val="18"/>
                <w:szCs w:val="18"/>
              </w:rPr>
            </w:pPr>
            <w:r>
              <w:rPr>
                <w:rFonts w:ascii="宋体" w:hAnsi="宋体" w:hint="eastAsia"/>
                <w:color w:val="000000"/>
                <w:sz w:val="18"/>
                <w:szCs w:val="18"/>
              </w:rPr>
              <w:t>人员经费</w:t>
            </w:r>
          </w:p>
        </w:tc>
        <w:tc>
          <w:tcPr>
            <w:tcW w:w="1843" w:type="dxa"/>
            <w:tcBorders>
              <w:top w:val="single" w:sz="4" w:space="0" w:color="auto"/>
            </w:tcBorders>
            <w:vAlign w:val="center"/>
          </w:tcPr>
          <w:p w14:paraId="0006075F">
            <w:pPr>
              <w:pStyle w:val="style0"/>
              <w:widowControl/>
              <w:jc w:val="center"/>
              <w:textAlignment w:val="center"/>
              <w:rPr>
                <w:rFonts w:ascii="宋体" w:hAnsi="宋体" w:hint="eastAsia"/>
                <w:color w:val="000000"/>
                <w:sz w:val="18"/>
                <w:szCs w:val="18"/>
              </w:rPr>
            </w:pPr>
            <w:r>
              <w:rPr>
                <w:rFonts w:ascii="宋体" w:hAnsi="宋体" w:hint="eastAsia"/>
                <w:color w:val="000000"/>
                <w:sz w:val="18"/>
                <w:szCs w:val="18"/>
              </w:rPr>
              <w:t>公用经费</w:t>
            </w:r>
          </w:p>
        </w:tc>
        <w:tc>
          <w:tcPr>
            <w:tcW w:w="1559" w:type="dxa"/>
            <w:vMerge w:val="continue"/>
            <w:tcBorders>
              <w:top w:val="single" w:sz="4" w:space="0" w:color="auto"/>
            </w:tcBorders>
            <w:vAlign w:val="center"/>
          </w:tcPr>
          <w:p w14:paraId="20D90F26">
            <w:pPr>
              <w:pStyle w:val="style0"/>
              <w:jc w:val="right"/>
              <w:rPr>
                <w:rFonts w:ascii="宋体" w:hAnsi="宋体" w:hint="eastAsia"/>
                <w:color w:val="000000"/>
                <w:kern w:val="0"/>
                <w:sz w:val="18"/>
                <w:szCs w:val="18"/>
              </w:rPr>
            </w:pPr>
          </w:p>
        </w:tc>
      </w:tr>
      <w:tr w14:paraId="310F208D">
        <w:tblPrEx/>
        <w:trPr>
          <w:cantSplit/>
          <w:trHeight w:val="397" w:hRule="atLeast"/>
          <w:tblHeader/>
        </w:trPr>
        <w:tc>
          <w:tcPr>
            <w:tcW w:w="644" w:type="dxa"/>
            <w:tcBorders/>
            <w:vAlign w:val="center"/>
          </w:tcPr>
          <w:p w14:paraId="34620983">
            <w:pPr>
              <w:pStyle w:val="style0"/>
              <w:widowControl/>
              <w:jc w:val="center"/>
              <w:textAlignment w:val="center"/>
              <w:rPr>
                <w:rFonts w:ascii="宋体" w:hAnsi="宋体" w:hint="eastAsia"/>
                <w:color w:val="000000"/>
                <w:kern w:val="0"/>
                <w:sz w:val="18"/>
                <w:szCs w:val="18"/>
              </w:rPr>
            </w:pPr>
            <w:r>
              <w:rPr>
                <w:rFonts w:ascii="宋体" w:hAnsi="宋体" w:hint="eastAsia"/>
                <w:color w:val="000000"/>
                <w:kern w:val="0"/>
                <w:sz w:val="18"/>
                <w:szCs w:val="18"/>
              </w:rPr>
              <w:t>**</w:t>
            </w:r>
          </w:p>
        </w:tc>
        <w:tc>
          <w:tcPr>
            <w:tcW w:w="495" w:type="dxa"/>
            <w:tcBorders/>
            <w:vAlign w:val="center"/>
          </w:tcPr>
          <w:p w14:paraId="0B3A7CDC">
            <w:pPr>
              <w:pStyle w:val="style0"/>
              <w:widowControl/>
              <w:jc w:val="center"/>
              <w:textAlignment w:val="center"/>
              <w:rPr>
                <w:rFonts w:ascii="宋体" w:hAnsi="宋体" w:hint="eastAsia"/>
                <w:color w:val="000000"/>
                <w:kern w:val="0"/>
                <w:sz w:val="18"/>
                <w:szCs w:val="18"/>
              </w:rPr>
            </w:pPr>
            <w:r>
              <w:rPr>
                <w:rFonts w:ascii="宋体" w:hAnsi="宋体" w:hint="eastAsia"/>
                <w:color w:val="000000"/>
                <w:kern w:val="0"/>
                <w:sz w:val="18"/>
                <w:szCs w:val="18"/>
              </w:rPr>
              <w:t>**</w:t>
            </w:r>
          </w:p>
        </w:tc>
        <w:tc>
          <w:tcPr>
            <w:tcW w:w="480" w:type="dxa"/>
            <w:tcBorders/>
            <w:vAlign w:val="center"/>
          </w:tcPr>
          <w:p w14:paraId="28732EE7">
            <w:pPr>
              <w:pStyle w:val="style0"/>
              <w:widowControl/>
              <w:jc w:val="center"/>
              <w:textAlignment w:val="center"/>
              <w:rPr>
                <w:rFonts w:ascii="宋体" w:hAnsi="宋体" w:hint="eastAsia"/>
                <w:color w:val="000000"/>
                <w:kern w:val="0"/>
                <w:sz w:val="18"/>
                <w:szCs w:val="18"/>
              </w:rPr>
            </w:pPr>
            <w:r>
              <w:rPr>
                <w:rFonts w:ascii="宋体" w:hAnsi="宋体" w:hint="eastAsia"/>
                <w:color w:val="000000"/>
                <w:kern w:val="0"/>
                <w:sz w:val="18"/>
                <w:szCs w:val="18"/>
              </w:rPr>
              <w:t>**</w:t>
            </w:r>
          </w:p>
        </w:tc>
        <w:tc>
          <w:tcPr>
            <w:tcW w:w="919" w:type="dxa"/>
            <w:tcBorders/>
            <w:vAlign w:val="center"/>
          </w:tcPr>
          <w:p w14:paraId="1780585B">
            <w:pPr>
              <w:pStyle w:val="style0"/>
              <w:widowControl/>
              <w:jc w:val="center"/>
              <w:textAlignment w:val="center"/>
              <w:rPr>
                <w:rFonts w:ascii="宋体" w:hAnsi="宋体" w:hint="eastAsia"/>
                <w:color w:val="000000"/>
                <w:kern w:val="0"/>
                <w:sz w:val="18"/>
                <w:szCs w:val="18"/>
              </w:rPr>
            </w:pPr>
            <w:r>
              <w:rPr>
                <w:rFonts w:ascii="宋体" w:hAnsi="宋体" w:hint="eastAsia"/>
                <w:color w:val="000000"/>
                <w:kern w:val="0"/>
                <w:sz w:val="18"/>
                <w:szCs w:val="18"/>
              </w:rPr>
              <w:t>**</w:t>
            </w:r>
          </w:p>
        </w:tc>
        <w:tc>
          <w:tcPr>
            <w:tcW w:w="2717" w:type="dxa"/>
            <w:tcBorders/>
            <w:vAlign w:val="center"/>
          </w:tcPr>
          <w:p w14:paraId="491530BD">
            <w:pPr>
              <w:pStyle w:val="style0"/>
              <w:widowControl/>
              <w:jc w:val="center"/>
              <w:textAlignment w:val="center"/>
              <w:rPr>
                <w:rFonts w:ascii="宋体" w:hAnsi="宋体" w:hint="eastAsia"/>
                <w:color w:val="000000"/>
                <w:kern w:val="0"/>
                <w:sz w:val="18"/>
                <w:szCs w:val="18"/>
              </w:rPr>
            </w:pPr>
            <w:r>
              <w:rPr>
                <w:rFonts w:ascii="宋体" w:hAnsi="宋体" w:hint="eastAsia"/>
                <w:color w:val="000000"/>
                <w:kern w:val="0"/>
                <w:sz w:val="18"/>
                <w:szCs w:val="18"/>
              </w:rPr>
              <w:t>**</w:t>
            </w:r>
          </w:p>
        </w:tc>
        <w:tc>
          <w:tcPr>
            <w:tcW w:w="1704" w:type="dxa"/>
            <w:tcBorders/>
            <w:vAlign w:val="center"/>
          </w:tcPr>
          <w:p w14:paraId="51A26E32">
            <w:pPr>
              <w:pStyle w:val="style0"/>
              <w:widowControl/>
              <w:jc w:val="center"/>
              <w:textAlignment w:val="center"/>
              <w:rPr>
                <w:rFonts w:ascii="宋体" w:hAnsi="宋体" w:hint="eastAsia"/>
                <w:color w:val="000000"/>
                <w:sz w:val="18"/>
                <w:szCs w:val="18"/>
              </w:rPr>
            </w:pPr>
            <w:r>
              <w:rPr>
                <w:rFonts w:ascii="宋体" w:hAnsi="宋体" w:hint="eastAsia"/>
                <w:color w:val="000000"/>
                <w:sz w:val="18"/>
                <w:szCs w:val="18"/>
              </w:rPr>
              <w:t>1</w:t>
            </w:r>
          </w:p>
        </w:tc>
        <w:tc>
          <w:tcPr>
            <w:tcW w:w="2080" w:type="dxa"/>
            <w:tcBorders/>
            <w:vAlign w:val="center"/>
          </w:tcPr>
          <w:p w14:paraId="09375911">
            <w:pPr>
              <w:pStyle w:val="style0"/>
              <w:widowControl/>
              <w:jc w:val="center"/>
              <w:textAlignment w:val="center"/>
              <w:rPr>
                <w:rFonts w:ascii="宋体" w:hAnsi="宋体"/>
                <w:color w:val="000000"/>
                <w:sz w:val="18"/>
                <w:szCs w:val="18"/>
              </w:rPr>
            </w:pPr>
            <w:r>
              <w:rPr>
                <w:rFonts w:ascii="宋体" w:hAnsi="宋体" w:hint="eastAsia"/>
                <w:color w:val="000000"/>
                <w:sz w:val="18"/>
                <w:szCs w:val="18"/>
              </w:rPr>
              <w:t>2</w:t>
            </w:r>
          </w:p>
        </w:tc>
        <w:tc>
          <w:tcPr>
            <w:tcW w:w="2126" w:type="dxa"/>
            <w:tcBorders/>
            <w:vAlign w:val="center"/>
          </w:tcPr>
          <w:p w14:paraId="22528973">
            <w:pPr>
              <w:pStyle w:val="style0"/>
              <w:widowControl/>
              <w:jc w:val="center"/>
              <w:textAlignment w:val="center"/>
              <w:rPr>
                <w:rFonts w:ascii="宋体" w:hAnsi="宋体"/>
                <w:color w:val="000000"/>
                <w:sz w:val="18"/>
                <w:szCs w:val="18"/>
              </w:rPr>
            </w:pPr>
            <w:r>
              <w:rPr>
                <w:rFonts w:ascii="宋体" w:hAnsi="宋体" w:hint="eastAsia"/>
                <w:color w:val="000000"/>
                <w:sz w:val="18"/>
                <w:szCs w:val="18"/>
              </w:rPr>
              <w:t>3</w:t>
            </w:r>
          </w:p>
        </w:tc>
        <w:tc>
          <w:tcPr>
            <w:tcW w:w="1843" w:type="dxa"/>
            <w:tcBorders/>
            <w:vAlign w:val="center"/>
          </w:tcPr>
          <w:p w14:paraId="7879B686">
            <w:pPr>
              <w:pStyle w:val="style0"/>
              <w:widowControl/>
              <w:jc w:val="center"/>
              <w:textAlignment w:val="center"/>
              <w:rPr>
                <w:rFonts w:ascii="宋体" w:hAnsi="宋体"/>
                <w:color w:val="000000"/>
                <w:sz w:val="18"/>
                <w:szCs w:val="18"/>
              </w:rPr>
            </w:pPr>
            <w:r>
              <w:rPr>
                <w:rFonts w:ascii="宋体" w:hAnsi="宋体" w:hint="eastAsia"/>
                <w:color w:val="000000"/>
                <w:sz w:val="18"/>
                <w:szCs w:val="18"/>
              </w:rPr>
              <w:t>4</w:t>
            </w:r>
          </w:p>
        </w:tc>
        <w:tc>
          <w:tcPr>
            <w:tcW w:w="1559" w:type="dxa"/>
            <w:tcBorders/>
            <w:vAlign w:val="center"/>
          </w:tcPr>
          <w:p w14:paraId="211C6EBF">
            <w:pPr>
              <w:pStyle w:val="style0"/>
              <w:widowControl/>
              <w:jc w:val="center"/>
              <w:textAlignment w:val="center"/>
              <w:rPr>
                <w:rFonts w:ascii="宋体" w:hAnsi="宋体" w:hint="eastAsia"/>
                <w:color w:val="000000"/>
                <w:sz w:val="18"/>
                <w:szCs w:val="18"/>
              </w:rPr>
            </w:pPr>
            <w:r>
              <w:rPr>
                <w:rFonts w:ascii="宋体" w:hAnsi="宋体" w:hint="eastAsia"/>
                <w:color w:val="000000"/>
                <w:sz w:val="18"/>
                <w:szCs w:val="18"/>
              </w:rPr>
              <w:t>5</w:t>
            </w:r>
          </w:p>
        </w:tc>
      </w:tr>
      <w:tr w14:paraId="60E7EC9F">
        <w:tblPrEx/>
        <w:trPr>
          <w:cantSplit/>
          <w:trHeight w:val="397" w:hRule="atLeast"/>
        </w:trPr>
        <w:tc>
          <w:tcPr>
            <w:tcW w:w="644" w:type="dxa"/>
            <w:tcBorders/>
            <w:vAlign w:val="center"/>
          </w:tcPr>
          <w:p w14:paraId="29F8FB82">
            <w:pPr>
              <w:pStyle w:val="style0"/>
              <w:widowControl/>
              <w:textAlignment w:val="center"/>
              <w:rPr>
                <w:rFonts w:ascii="宋体" w:hAnsi="宋体" w:hint="eastAsia"/>
                <w:color w:val="000000"/>
                <w:kern w:val="0"/>
                <w:sz w:val="18"/>
                <w:szCs w:val="18"/>
              </w:rPr>
            </w:pPr>
          </w:p>
        </w:tc>
        <w:tc>
          <w:tcPr>
            <w:tcW w:w="495" w:type="dxa"/>
            <w:tcBorders/>
            <w:vAlign w:val="center"/>
          </w:tcPr>
          <w:p w14:paraId="46B3A0B9">
            <w:pPr>
              <w:pStyle w:val="style0"/>
              <w:widowControl/>
              <w:textAlignment w:val="center"/>
              <w:rPr>
                <w:rFonts w:ascii="宋体" w:eastAsia="宋体" w:hAnsi="宋体" w:hint="eastAsia"/>
                <w:color w:val="000000"/>
                <w:sz w:val="18"/>
                <w:szCs w:val="18"/>
                <w:lang w:eastAsia="zh-CN"/>
              </w:rPr>
            </w:pPr>
          </w:p>
        </w:tc>
        <w:tc>
          <w:tcPr>
            <w:tcW w:w="480" w:type="dxa"/>
            <w:tcBorders/>
            <w:vAlign w:val="center"/>
          </w:tcPr>
          <w:p w14:paraId="41C72D01">
            <w:pPr>
              <w:pStyle w:val="style0"/>
              <w:widowControl/>
              <w:textAlignment w:val="center"/>
              <w:rPr>
                <w:rFonts w:ascii="宋体" w:eastAsia="宋体" w:hAnsi="宋体" w:hint="eastAsia"/>
                <w:color w:val="000000"/>
                <w:sz w:val="18"/>
                <w:szCs w:val="18"/>
                <w:lang w:eastAsia="zh-CN"/>
              </w:rPr>
            </w:pPr>
          </w:p>
        </w:tc>
        <w:tc>
          <w:tcPr>
            <w:tcW w:w="919" w:type="dxa"/>
            <w:tcBorders/>
            <w:vAlign w:val="center"/>
          </w:tcPr>
          <w:p w14:paraId="6B9DDAE8">
            <w:pPr>
              <w:pStyle w:val="style0"/>
              <w:widowControl/>
              <w:textAlignment w:val="center"/>
              <w:rPr>
                <w:rFonts w:ascii="宋体" w:eastAsia="宋体" w:hAnsi="宋体" w:hint="eastAsia"/>
                <w:color w:val="000000"/>
                <w:sz w:val="18"/>
                <w:szCs w:val="18"/>
                <w:lang w:eastAsia="zh-CN"/>
              </w:rPr>
            </w:pPr>
          </w:p>
        </w:tc>
        <w:tc>
          <w:tcPr>
            <w:tcW w:w="2717" w:type="dxa"/>
            <w:tcBorders/>
            <w:vAlign w:val="center"/>
          </w:tcPr>
          <w:p w14:paraId="1E2E3262">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合计</w:t>
            </w:r>
          </w:p>
        </w:tc>
        <w:tc>
          <w:tcPr>
            <w:tcW w:w="1704" w:type="dxa"/>
            <w:tcBorders/>
            <w:vAlign w:val="center"/>
          </w:tcPr>
          <w:p w14:paraId="5C57F2FA">
            <w:pPr>
              <w:pStyle w:val="style0"/>
              <w:jc w:val="right"/>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132.79</w:t>
            </w:r>
          </w:p>
        </w:tc>
        <w:tc>
          <w:tcPr>
            <w:tcW w:w="2080" w:type="dxa"/>
            <w:tcBorders/>
            <w:vAlign w:val="center"/>
          </w:tcPr>
          <w:p w14:paraId="5AC046AC">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102.79</w:t>
            </w:r>
          </w:p>
        </w:tc>
        <w:tc>
          <w:tcPr>
            <w:tcW w:w="2126" w:type="dxa"/>
            <w:tcBorders/>
            <w:vAlign w:val="center"/>
          </w:tcPr>
          <w:p w14:paraId="2712293E">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96.11</w:t>
            </w:r>
          </w:p>
        </w:tc>
        <w:tc>
          <w:tcPr>
            <w:tcW w:w="1843" w:type="dxa"/>
            <w:tcBorders/>
            <w:vAlign w:val="center"/>
          </w:tcPr>
          <w:p w14:paraId="77E6EF1A">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6.68</w:t>
            </w:r>
          </w:p>
        </w:tc>
        <w:tc>
          <w:tcPr>
            <w:tcW w:w="1559" w:type="dxa"/>
            <w:tcBorders/>
            <w:vAlign w:val="center"/>
          </w:tcPr>
          <w:p w14:paraId="45638B2F">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30</w:t>
            </w:r>
          </w:p>
        </w:tc>
      </w:tr>
      <w:tr w14:paraId="314FDFAE">
        <w:tblPrEx/>
        <w:trPr>
          <w:cantSplit/>
          <w:trHeight w:val="397" w:hRule="atLeast"/>
        </w:trPr>
        <w:tc>
          <w:tcPr>
            <w:tcW w:w="644" w:type="dxa"/>
            <w:tcBorders/>
            <w:vAlign w:val="center"/>
          </w:tcPr>
          <w:p w14:paraId="2CE6FC2B">
            <w:pPr>
              <w:pStyle w:val="style0"/>
              <w:widowControl/>
              <w:textAlignment w:val="center"/>
              <w:rPr>
                <w:rFonts w:ascii="宋体" w:hAnsi="宋体" w:hint="eastAsia"/>
                <w:color w:val="000000"/>
                <w:kern w:val="0"/>
                <w:sz w:val="18"/>
                <w:szCs w:val="18"/>
              </w:rPr>
            </w:pPr>
          </w:p>
        </w:tc>
        <w:tc>
          <w:tcPr>
            <w:tcW w:w="495" w:type="dxa"/>
            <w:tcBorders/>
            <w:vAlign w:val="center"/>
          </w:tcPr>
          <w:p w14:paraId="232926FB">
            <w:pPr>
              <w:pStyle w:val="style0"/>
              <w:widowControl/>
              <w:textAlignment w:val="center"/>
              <w:rPr>
                <w:rFonts w:ascii="宋体" w:eastAsia="宋体" w:hAnsi="宋体" w:hint="eastAsia"/>
                <w:color w:val="000000"/>
                <w:sz w:val="18"/>
                <w:szCs w:val="18"/>
                <w:lang w:eastAsia="zh-CN"/>
              </w:rPr>
            </w:pPr>
          </w:p>
        </w:tc>
        <w:tc>
          <w:tcPr>
            <w:tcW w:w="480" w:type="dxa"/>
            <w:tcBorders/>
            <w:vAlign w:val="center"/>
          </w:tcPr>
          <w:p w14:paraId="5B043B5F">
            <w:pPr>
              <w:pStyle w:val="style0"/>
              <w:widowControl/>
              <w:textAlignment w:val="center"/>
              <w:rPr>
                <w:rFonts w:ascii="宋体" w:eastAsia="宋体" w:hAnsi="宋体" w:hint="eastAsia"/>
                <w:color w:val="000000"/>
                <w:sz w:val="18"/>
                <w:szCs w:val="18"/>
                <w:lang w:eastAsia="zh-CN"/>
              </w:rPr>
            </w:pPr>
          </w:p>
        </w:tc>
        <w:tc>
          <w:tcPr>
            <w:tcW w:w="919" w:type="dxa"/>
            <w:tcBorders/>
            <w:vAlign w:val="center"/>
          </w:tcPr>
          <w:p w14:paraId="665F7B92">
            <w:pPr>
              <w:pStyle w:val="style0"/>
              <w:widowControl/>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219</w:t>
            </w:r>
          </w:p>
        </w:tc>
        <w:tc>
          <w:tcPr>
            <w:tcW w:w="2717" w:type="dxa"/>
            <w:tcBorders/>
            <w:vAlign w:val="center"/>
          </w:tcPr>
          <w:p w14:paraId="1FB49FDC">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百色起义纪念园管理中心</w:t>
            </w:r>
          </w:p>
        </w:tc>
        <w:tc>
          <w:tcPr>
            <w:tcW w:w="1704" w:type="dxa"/>
            <w:tcBorders/>
            <w:vAlign w:val="center"/>
          </w:tcPr>
          <w:p w14:paraId="2A7E2D97">
            <w:pPr>
              <w:pStyle w:val="style0"/>
              <w:jc w:val="right"/>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132.79</w:t>
            </w:r>
          </w:p>
        </w:tc>
        <w:tc>
          <w:tcPr>
            <w:tcW w:w="2080" w:type="dxa"/>
            <w:tcBorders/>
            <w:vAlign w:val="center"/>
          </w:tcPr>
          <w:p w14:paraId="77F42274">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102.79</w:t>
            </w:r>
          </w:p>
        </w:tc>
        <w:tc>
          <w:tcPr>
            <w:tcW w:w="2126" w:type="dxa"/>
            <w:tcBorders/>
            <w:vAlign w:val="center"/>
          </w:tcPr>
          <w:p w14:paraId="16765CD8">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96.11</w:t>
            </w:r>
          </w:p>
        </w:tc>
        <w:tc>
          <w:tcPr>
            <w:tcW w:w="1843" w:type="dxa"/>
            <w:tcBorders/>
            <w:vAlign w:val="center"/>
          </w:tcPr>
          <w:p w14:paraId="19FEE240">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6.68</w:t>
            </w:r>
          </w:p>
        </w:tc>
        <w:tc>
          <w:tcPr>
            <w:tcW w:w="1559" w:type="dxa"/>
            <w:tcBorders/>
            <w:vAlign w:val="center"/>
          </w:tcPr>
          <w:p w14:paraId="608AA039">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30</w:t>
            </w:r>
          </w:p>
        </w:tc>
      </w:tr>
      <w:tr w14:paraId="4C720069">
        <w:tblPrEx/>
        <w:trPr>
          <w:cantSplit/>
          <w:trHeight w:val="397" w:hRule="atLeast"/>
        </w:trPr>
        <w:tc>
          <w:tcPr>
            <w:tcW w:w="644" w:type="dxa"/>
            <w:tcBorders/>
            <w:vAlign w:val="center"/>
          </w:tcPr>
          <w:p w14:paraId="180A211F">
            <w:pPr>
              <w:pStyle w:val="style0"/>
              <w:widowControl/>
              <w:textAlignment w:val="center"/>
              <w:rPr>
                <w:rFonts w:ascii="宋体" w:hAnsi="宋体" w:hint="eastAsia"/>
                <w:color w:val="000000"/>
                <w:kern w:val="0"/>
                <w:sz w:val="18"/>
                <w:szCs w:val="18"/>
              </w:rPr>
            </w:pPr>
          </w:p>
        </w:tc>
        <w:tc>
          <w:tcPr>
            <w:tcW w:w="495" w:type="dxa"/>
            <w:tcBorders/>
            <w:vAlign w:val="center"/>
          </w:tcPr>
          <w:p w14:paraId="28FC3B24">
            <w:pPr>
              <w:pStyle w:val="style0"/>
              <w:widowControl/>
              <w:textAlignment w:val="center"/>
              <w:rPr>
                <w:rFonts w:ascii="宋体" w:eastAsia="宋体" w:hAnsi="宋体" w:hint="eastAsia"/>
                <w:color w:val="000000"/>
                <w:sz w:val="18"/>
                <w:szCs w:val="18"/>
                <w:lang w:eastAsia="zh-CN"/>
              </w:rPr>
            </w:pPr>
          </w:p>
        </w:tc>
        <w:tc>
          <w:tcPr>
            <w:tcW w:w="480" w:type="dxa"/>
            <w:tcBorders/>
            <w:vAlign w:val="center"/>
          </w:tcPr>
          <w:p w14:paraId="283BE3D3">
            <w:pPr>
              <w:pStyle w:val="style0"/>
              <w:widowControl/>
              <w:textAlignment w:val="center"/>
              <w:rPr>
                <w:rFonts w:ascii="宋体" w:eastAsia="宋体" w:hAnsi="宋体" w:hint="eastAsia"/>
                <w:color w:val="000000"/>
                <w:sz w:val="18"/>
                <w:szCs w:val="18"/>
                <w:lang w:eastAsia="zh-CN"/>
              </w:rPr>
            </w:pPr>
          </w:p>
        </w:tc>
        <w:tc>
          <w:tcPr>
            <w:tcW w:w="919" w:type="dxa"/>
            <w:tcBorders/>
            <w:vAlign w:val="center"/>
          </w:tcPr>
          <w:p w14:paraId="0DD1405C">
            <w:pPr>
              <w:pStyle w:val="style0"/>
              <w:widowControl/>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219003</w:t>
            </w:r>
          </w:p>
        </w:tc>
        <w:tc>
          <w:tcPr>
            <w:tcW w:w="2717" w:type="dxa"/>
            <w:tcBorders/>
            <w:vAlign w:val="center"/>
          </w:tcPr>
          <w:p w14:paraId="08FC626E">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百色起义纪念碑园</w:t>
            </w:r>
          </w:p>
        </w:tc>
        <w:tc>
          <w:tcPr>
            <w:tcW w:w="1704" w:type="dxa"/>
            <w:tcBorders/>
            <w:vAlign w:val="center"/>
          </w:tcPr>
          <w:p w14:paraId="3234FA68">
            <w:pPr>
              <w:pStyle w:val="style0"/>
              <w:jc w:val="right"/>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132.79</w:t>
            </w:r>
          </w:p>
        </w:tc>
        <w:tc>
          <w:tcPr>
            <w:tcW w:w="2080" w:type="dxa"/>
            <w:tcBorders/>
            <w:vAlign w:val="center"/>
          </w:tcPr>
          <w:p w14:paraId="0A64B850">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102.79</w:t>
            </w:r>
          </w:p>
        </w:tc>
        <w:tc>
          <w:tcPr>
            <w:tcW w:w="2126" w:type="dxa"/>
            <w:tcBorders/>
            <w:vAlign w:val="center"/>
          </w:tcPr>
          <w:p w14:paraId="34FE78D6">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96.11</w:t>
            </w:r>
          </w:p>
        </w:tc>
        <w:tc>
          <w:tcPr>
            <w:tcW w:w="1843" w:type="dxa"/>
            <w:tcBorders/>
            <w:vAlign w:val="center"/>
          </w:tcPr>
          <w:p w14:paraId="1D0385E5">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6.68</w:t>
            </w:r>
          </w:p>
        </w:tc>
        <w:tc>
          <w:tcPr>
            <w:tcW w:w="1559" w:type="dxa"/>
            <w:tcBorders/>
            <w:vAlign w:val="center"/>
          </w:tcPr>
          <w:p w14:paraId="52BE03CE">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30</w:t>
            </w:r>
          </w:p>
        </w:tc>
      </w:tr>
      <w:tr w14:paraId="43A71811">
        <w:tblPrEx/>
        <w:trPr>
          <w:cantSplit/>
          <w:trHeight w:val="397" w:hRule="atLeast"/>
        </w:trPr>
        <w:tc>
          <w:tcPr>
            <w:tcW w:w="644" w:type="dxa"/>
            <w:tcBorders/>
            <w:vAlign w:val="center"/>
          </w:tcPr>
          <w:p w14:paraId="04B10368">
            <w:pPr>
              <w:pStyle w:val="style0"/>
              <w:widowControl/>
              <w:textAlignment w:val="center"/>
              <w:rPr>
                <w:rFonts w:ascii="宋体" w:hAnsi="宋体" w:hint="eastAsia"/>
                <w:color w:val="000000"/>
                <w:kern w:val="0"/>
                <w:sz w:val="18"/>
                <w:szCs w:val="18"/>
              </w:rPr>
            </w:pPr>
            <w:r>
              <w:rPr>
                <w:rFonts w:ascii="宋体" w:eastAsia="宋体" w:hAnsi="宋体" w:hint="eastAsia"/>
                <w:color w:val="000000"/>
                <w:kern w:val="0"/>
                <w:sz w:val="18"/>
                <w:szCs w:val="18"/>
                <w:lang w:eastAsia="zh-CN"/>
              </w:rPr>
              <w:t>208</w:t>
            </w:r>
          </w:p>
        </w:tc>
        <w:tc>
          <w:tcPr>
            <w:tcW w:w="495" w:type="dxa"/>
            <w:tcBorders/>
            <w:vAlign w:val="center"/>
          </w:tcPr>
          <w:p w14:paraId="7238EFFD">
            <w:pPr>
              <w:pStyle w:val="style0"/>
              <w:widowControl/>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05</w:t>
            </w:r>
          </w:p>
        </w:tc>
        <w:tc>
          <w:tcPr>
            <w:tcW w:w="480" w:type="dxa"/>
            <w:tcBorders/>
            <w:vAlign w:val="center"/>
          </w:tcPr>
          <w:p w14:paraId="417757FF">
            <w:pPr>
              <w:pStyle w:val="style0"/>
              <w:widowControl/>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02</w:t>
            </w:r>
          </w:p>
        </w:tc>
        <w:tc>
          <w:tcPr>
            <w:tcW w:w="919" w:type="dxa"/>
            <w:tcBorders/>
            <w:vAlign w:val="center"/>
          </w:tcPr>
          <w:p w14:paraId="6F64E5A0">
            <w:pPr>
              <w:pStyle w:val="style0"/>
              <w:widowControl/>
              <w:textAlignment w:val="center"/>
              <w:rPr>
                <w:rFonts w:ascii="宋体" w:eastAsia="宋体" w:hAnsi="宋体" w:hint="eastAsia"/>
                <w:color w:val="000000"/>
                <w:sz w:val="18"/>
                <w:szCs w:val="18"/>
                <w:lang w:eastAsia="zh-CN"/>
              </w:rPr>
            </w:pPr>
          </w:p>
        </w:tc>
        <w:tc>
          <w:tcPr>
            <w:tcW w:w="2717" w:type="dxa"/>
            <w:tcBorders/>
            <w:vAlign w:val="center"/>
          </w:tcPr>
          <w:p w14:paraId="6F2D9308">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事业单位离退休</w:t>
            </w:r>
          </w:p>
        </w:tc>
        <w:tc>
          <w:tcPr>
            <w:tcW w:w="1704" w:type="dxa"/>
            <w:tcBorders/>
            <w:vAlign w:val="center"/>
          </w:tcPr>
          <w:p w14:paraId="2DFE979D">
            <w:pPr>
              <w:pStyle w:val="style0"/>
              <w:jc w:val="right"/>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5.87</w:t>
            </w:r>
          </w:p>
        </w:tc>
        <w:tc>
          <w:tcPr>
            <w:tcW w:w="2080" w:type="dxa"/>
            <w:tcBorders/>
            <w:vAlign w:val="center"/>
          </w:tcPr>
          <w:p w14:paraId="2E9D227B">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5.87</w:t>
            </w:r>
          </w:p>
        </w:tc>
        <w:tc>
          <w:tcPr>
            <w:tcW w:w="2126" w:type="dxa"/>
            <w:tcBorders/>
            <w:vAlign w:val="center"/>
          </w:tcPr>
          <w:p w14:paraId="2BF40721">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5.79</w:t>
            </w:r>
          </w:p>
        </w:tc>
        <w:tc>
          <w:tcPr>
            <w:tcW w:w="1843" w:type="dxa"/>
            <w:tcBorders/>
            <w:vAlign w:val="center"/>
          </w:tcPr>
          <w:p w14:paraId="0D4B9061">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0.08</w:t>
            </w:r>
          </w:p>
        </w:tc>
        <w:tc>
          <w:tcPr>
            <w:tcW w:w="1559" w:type="dxa"/>
            <w:tcBorders/>
            <w:vAlign w:val="center"/>
          </w:tcPr>
          <w:p w14:paraId="4ABE6A29">
            <w:pPr>
              <w:pStyle w:val="style0"/>
              <w:jc w:val="right"/>
              <w:rPr>
                <w:rFonts w:ascii="宋体" w:eastAsia="宋体" w:hAnsi="宋体" w:hint="eastAsia"/>
                <w:color w:val="000000"/>
                <w:sz w:val="18"/>
                <w:szCs w:val="18"/>
                <w:lang w:eastAsia="zh-CN"/>
              </w:rPr>
            </w:pPr>
          </w:p>
        </w:tc>
      </w:tr>
      <w:tr w14:paraId="1774F5B3">
        <w:tblPrEx/>
        <w:trPr>
          <w:cantSplit/>
          <w:trHeight w:val="397" w:hRule="atLeast"/>
        </w:trPr>
        <w:tc>
          <w:tcPr>
            <w:tcW w:w="644" w:type="dxa"/>
            <w:tcBorders/>
            <w:vAlign w:val="center"/>
          </w:tcPr>
          <w:p w14:paraId="342A8A6D">
            <w:pPr>
              <w:pStyle w:val="style0"/>
              <w:widowControl/>
              <w:textAlignment w:val="center"/>
              <w:rPr>
                <w:rFonts w:ascii="宋体" w:hAnsi="宋体" w:hint="eastAsia"/>
                <w:color w:val="000000"/>
                <w:kern w:val="0"/>
                <w:sz w:val="18"/>
                <w:szCs w:val="18"/>
              </w:rPr>
            </w:pPr>
            <w:r>
              <w:rPr>
                <w:rFonts w:ascii="宋体" w:eastAsia="宋体" w:hAnsi="宋体" w:hint="eastAsia"/>
                <w:color w:val="000000"/>
                <w:kern w:val="0"/>
                <w:sz w:val="18"/>
                <w:szCs w:val="18"/>
                <w:lang w:eastAsia="zh-CN"/>
              </w:rPr>
              <w:t>208</w:t>
            </w:r>
          </w:p>
        </w:tc>
        <w:tc>
          <w:tcPr>
            <w:tcW w:w="495" w:type="dxa"/>
            <w:tcBorders/>
            <w:vAlign w:val="center"/>
          </w:tcPr>
          <w:p w14:paraId="73F08805">
            <w:pPr>
              <w:pStyle w:val="style0"/>
              <w:widowControl/>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05</w:t>
            </w:r>
          </w:p>
        </w:tc>
        <w:tc>
          <w:tcPr>
            <w:tcW w:w="480" w:type="dxa"/>
            <w:tcBorders/>
            <w:vAlign w:val="center"/>
          </w:tcPr>
          <w:p w14:paraId="245555AA">
            <w:pPr>
              <w:pStyle w:val="style0"/>
              <w:widowControl/>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05</w:t>
            </w:r>
          </w:p>
        </w:tc>
        <w:tc>
          <w:tcPr>
            <w:tcW w:w="919" w:type="dxa"/>
            <w:tcBorders/>
            <w:vAlign w:val="center"/>
          </w:tcPr>
          <w:p w14:paraId="1DAEAF93">
            <w:pPr>
              <w:pStyle w:val="style0"/>
              <w:widowControl/>
              <w:textAlignment w:val="center"/>
              <w:rPr>
                <w:rFonts w:ascii="宋体" w:eastAsia="宋体" w:hAnsi="宋体" w:hint="eastAsia"/>
                <w:color w:val="000000"/>
                <w:sz w:val="18"/>
                <w:szCs w:val="18"/>
                <w:lang w:eastAsia="zh-CN"/>
              </w:rPr>
            </w:pPr>
          </w:p>
        </w:tc>
        <w:tc>
          <w:tcPr>
            <w:tcW w:w="2717" w:type="dxa"/>
            <w:tcBorders/>
            <w:vAlign w:val="center"/>
          </w:tcPr>
          <w:p w14:paraId="767D5C3D">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机关事业单位基本养老保险缴费支出</w:t>
            </w:r>
          </w:p>
        </w:tc>
        <w:tc>
          <w:tcPr>
            <w:tcW w:w="1704" w:type="dxa"/>
            <w:tcBorders/>
            <w:vAlign w:val="center"/>
          </w:tcPr>
          <w:p w14:paraId="5A39473D">
            <w:pPr>
              <w:pStyle w:val="style0"/>
              <w:jc w:val="right"/>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9.93</w:t>
            </w:r>
          </w:p>
        </w:tc>
        <w:tc>
          <w:tcPr>
            <w:tcW w:w="2080" w:type="dxa"/>
            <w:tcBorders/>
            <w:vAlign w:val="center"/>
          </w:tcPr>
          <w:p w14:paraId="629DF4C5">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9.93</w:t>
            </w:r>
          </w:p>
        </w:tc>
        <w:tc>
          <w:tcPr>
            <w:tcW w:w="2126" w:type="dxa"/>
            <w:tcBorders/>
            <w:vAlign w:val="center"/>
          </w:tcPr>
          <w:p w14:paraId="0AB745C8">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9.93</w:t>
            </w:r>
          </w:p>
        </w:tc>
        <w:tc>
          <w:tcPr>
            <w:tcW w:w="1843" w:type="dxa"/>
            <w:tcBorders/>
            <w:vAlign w:val="center"/>
          </w:tcPr>
          <w:p w14:paraId="7069CF10">
            <w:pPr>
              <w:pStyle w:val="style0"/>
              <w:jc w:val="right"/>
              <w:rPr>
                <w:rFonts w:ascii="宋体" w:eastAsia="宋体" w:hAnsi="宋体" w:hint="eastAsia"/>
                <w:color w:val="000000"/>
                <w:sz w:val="18"/>
                <w:szCs w:val="18"/>
                <w:lang w:eastAsia="zh-CN"/>
              </w:rPr>
            </w:pPr>
          </w:p>
        </w:tc>
        <w:tc>
          <w:tcPr>
            <w:tcW w:w="1559" w:type="dxa"/>
            <w:tcBorders/>
            <w:vAlign w:val="center"/>
          </w:tcPr>
          <w:p w14:paraId="5F7AA71D">
            <w:pPr>
              <w:pStyle w:val="style0"/>
              <w:jc w:val="right"/>
              <w:rPr>
                <w:rFonts w:ascii="宋体" w:eastAsia="宋体" w:hAnsi="宋体" w:hint="eastAsia"/>
                <w:color w:val="000000"/>
                <w:sz w:val="18"/>
                <w:szCs w:val="18"/>
                <w:lang w:eastAsia="zh-CN"/>
              </w:rPr>
            </w:pPr>
          </w:p>
        </w:tc>
      </w:tr>
      <w:tr w14:paraId="4154C182">
        <w:tblPrEx/>
        <w:trPr>
          <w:cantSplit/>
          <w:trHeight w:val="397" w:hRule="atLeast"/>
        </w:trPr>
        <w:tc>
          <w:tcPr>
            <w:tcW w:w="644" w:type="dxa"/>
            <w:tcBorders/>
            <w:vAlign w:val="center"/>
          </w:tcPr>
          <w:p w14:paraId="6E393FFC">
            <w:pPr>
              <w:pStyle w:val="style0"/>
              <w:widowControl/>
              <w:textAlignment w:val="center"/>
              <w:rPr>
                <w:rFonts w:ascii="宋体" w:hAnsi="宋体" w:hint="eastAsia"/>
                <w:color w:val="000000"/>
                <w:kern w:val="0"/>
                <w:sz w:val="18"/>
                <w:szCs w:val="18"/>
              </w:rPr>
            </w:pPr>
            <w:r>
              <w:rPr>
                <w:rFonts w:ascii="宋体" w:eastAsia="宋体" w:hAnsi="宋体" w:hint="eastAsia"/>
                <w:color w:val="000000"/>
                <w:kern w:val="0"/>
                <w:sz w:val="18"/>
                <w:szCs w:val="18"/>
                <w:lang w:eastAsia="zh-CN"/>
              </w:rPr>
              <w:t>208</w:t>
            </w:r>
          </w:p>
        </w:tc>
        <w:tc>
          <w:tcPr>
            <w:tcW w:w="495" w:type="dxa"/>
            <w:tcBorders/>
            <w:vAlign w:val="center"/>
          </w:tcPr>
          <w:p w14:paraId="519349D7">
            <w:pPr>
              <w:pStyle w:val="style0"/>
              <w:widowControl/>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05</w:t>
            </w:r>
          </w:p>
        </w:tc>
        <w:tc>
          <w:tcPr>
            <w:tcW w:w="480" w:type="dxa"/>
            <w:tcBorders/>
            <w:vAlign w:val="center"/>
          </w:tcPr>
          <w:p w14:paraId="57C4A776">
            <w:pPr>
              <w:pStyle w:val="style0"/>
              <w:widowControl/>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06</w:t>
            </w:r>
          </w:p>
        </w:tc>
        <w:tc>
          <w:tcPr>
            <w:tcW w:w="919" w:type="dxa"/>
            <w:tcBorders/>
            <w:vAlign w:val="center"/>
          </w:tcPr>
          <w:p w14:paraId="28F6A5FB">
            <w:pPr>
              <w:pStyle w:val="style0"/>
              <w:widowControl/>
              <w:textAlignment w:val="center"/>
              <w:rPr>
                <w:rFonts w:ascii="宋体" w:eastAsia="宋体" w:hAnsi="宋体" w:hint="eastAsia"/>
                <w:color w:val="000000"/>
                <w:sz w:val="18"/>
                <w:szCs w:val="18"/>
                <w:lang w:eastAsia="zh-CN"/>
              </w:rPr>
            </w:pPr>
          </w:p>
        </w:tc>
        <w:tc>
          <w:tcPr>
            <w:tcW w:w="2717" w:type="dxa"/>
            <w:tcBorders/>
            <w:vAlign w:val="center"/>
          </w:tcPr>
          <w:p w14:paraId="7B2B05BB">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机关事业单位职业年金缴费支出</w:t>
            </w:r>
          </w:p>
        </w:tc>
        <w:tc>
          <w:tcPr>
            <w:tcW w:w="1704" w:type="dxa"/>
            <w:tcBorders/>
            <w:vAlign w:val="center"/>
          </w:tcPr>
          <w:p w14:paraId="58023EA5">
            <w:pPr>
              <w:pStyle w:val="style0"/>
              <w:jc w:val="right"/>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4.96</w:t>
            </w:r>
          </w:p>
        </w:tc>
        <w:tc>
          <w:tcPr>
            <w:tcW w:w="2080" w:type="dxa"/>
            <w:tcBorders/>
            <w:vAlign w:val="center"/>
          </w:tcPr>
          <w:p w14:paraId="3065B924">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4.96</w:t>
            </w:r>
          </w:p>
        </w:tc>
        <w:tc>
          <w:tcPr>
            <w:tcW w:w="2126" w:type="dxa"/>
            <w:tcBorders/>
            <w:vAlign w:val="center"/>
          </w:tcPr>
          <w:p w14:paraId="732ADEEA">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4.96</w:t>
            </w:r>
          </w:p>
        </w:tc>
        <w:tc>
          <w:tcPr>
            <w:tcW w:w="1843" w:type="dxa"/>
            <w:tcBorders/>
            <w:vAlign w:val="center"/>
          </w:tcPr>
          <w:p w14:paraId="3A27AAB5">
            <w:pPr>
              <w:pStyle w:val="style0"/>
              <w:jc w:val="right"/>
              <w:rPr>
                <w:rFonts w:ascii="宋体" w:eastAsia="宋体" w:hAnsi="宋体" w:hint="eastAsia"/>
                <w:color w:val="000000"/>
                <w:sz w:val="18"/>
                <w:szCs w:val="18"/>
                <w:lang w:eastAsia="zh-CN"/>
              </w:rPr>
            </w:pPr>
          </w:p>
        </w:tc>
        <w:tc>
          <w:tcPr>
            <w:tcW w:w="1559" w:type="dxa"/>
            <w:tcBorders/>
            <w:vAlign w:val="center"/>
          </w:tcPr>
          <w:p w14:paraId="16DBA25B">
            <w:pPr>
              <w:pStyle w:val="style0"/>
              <w:jc w:val="right"/>
              <w:rPr>
                <w:rFonts w:ascii="宋体" w:eastAsia="宋体" w:hAnsi="宋体" w:hint="eastAsia"/>
                <w:color w:val="000000"/>
                <w:sz w:val="18"/>
                <w:szCs w:val="18"/>
                <w:lang w:eastAsia="zh-CN"/>
              </w:rPr>
            </w:pPr>
          </w:p>
        </w:tc>
      </w:tr>
      <w:tr w14:paraId="3FBE0DE0">
        <w:tblPrEx/>
        <w:trPr>
          <w:cantSplit/>
          <w:trHeight w:val="397" w:hRule="atLeast"/>
        </w:trPr>
        <w:tc>
          <w:tcPr>
            <w:tcW w:w="644" w:type="dxa"/>
            <w:tcBorders/>
            <w:vAlign w:val="center"/>
          </w:tcPr>
          <w:p w14:paraId="3C7D1225">
            <w:pPr>
              <w:pStyle w:val="style0"/>
              <w:widowControl/>
              <w:textAlignment w:val="center"/>
              <w:rPr>
                <w:rFonts w:ascii="宋体" w:hAnsi="宋体" w:hint="eastAsia"/>
                <w:color w:val="000000"/>
                <w:kern w:val="0"/>
                <w:sz w:val="18"/>
                <w:szCs w:val="18"/>
              </w:rPr>
            </w:pPr>
            <w:r>
              <w:rPr>
                <w:rFonts w:ascii="宋体" w:eastAsia="宋体" w:hAnsi="宋体" w:hint="eastAsia"/>
                <w:color w:val="000000"/>
                <w:kern w:val="0"/>
                <w:sz w:val="18"/>
                <w:szCs w:val="18"/>
                <w:lang w:eastAsia="zh-CN"/>
              </w:rPr>
              <w:t>208</w:t>
            </w:r>
          </w:p>
        </w:tc>
        <w:tc>
          <w:tcPr>
            <w:tcW w:w="495" w:type="dxa"/>
            <w:tcBorders/>
            <w:vAlign w:val="center"/>
          </w:tcPr>
          <w:p w14:paraId="1CBA0F9E">
            <w:pPr>
              <w:pStyle w:val="style0"/>
              <w:widowControl/>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08</w:t>
            </w:r>
          </w:p>
        </w:tc>
        <w:tc>
          <w:tcPr>
            <w:tcW w:w="480" w:type="dxa"/>
            <w:tcBorders/>
            <w:vAlign w:val="center"/>
          </w:tcPr>
          <w:p w14:paraId="5333385A">
            <w:pPr>
              <w:pStyle w:val="style0"/>
              <w:widowControl/>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99</w:t>
            </w:r>
          </w:p>
        </w:tc>
        <w:tc>
          <w:tcPr>
            <w:tcW w:w="919" w:type="dxa"/>
            <w:tcBorders/>
            <w:vAlign w:val="center"/>
          </w:tcPr>
          <w:p w14:paraId="347DBA6C">
            <w:pPr>
              <w:pStyle w:val="style0"/>
              <w:widowControl/>
              <w:textAlignment w:val="center"/>
              <w:rPr>
                <w:rFonts w:ascii="宋体" w:eastAsia="宋体" w:hAnsi="宋体" w:hint="eastAsia"/>
                <w:color w:val="000000"/>
                <w:sz w:val="18"/>
                <w:szCs w:val="18"/>
                <w:lang w:eastAsia="zh-CN"/>
              </w:rPr>
            </w:pPr>
          </w:p>
        </w:tc>
        <w:tc>
          <w:tcPr>
            <w:tcW w:w="2717" w:type="dxa"/>
            <w:tcBorders/>
            <w:vAlign w:val="center"/>
          </w:tcPr>
          <w:p w14:paraId="64BB51D9">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其他优抚支出</w:t>
            </w:r>
          </w:p>
        </w:tc>
        <w:tc>
          <w:tcPr>
            <w:tcW w:w="1704" w:type="dxa"/>
            <w:tcBorders/>
            <w:vAlign w:val="center"/>
          </w:tcPr>
          <w:p w14:paraId="75010B23">
            <w:pPr>
              <w:pStyle w:val="style0"/>
              <w:jc w:val="right"/>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100.18</w:t>
            </w:r>
          </w:p>
        </w:tc>
        <w:tc>
          <w:tcPr>
            <w:tcW w:w="2080" w:type="dxa"/>
            <w:tcBorders/>
            <w:vAlign w:val="center"/>
          </w:tcPr>
          <w:p w14:paraId="4261DE4D">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70.18</w:t>
            </w:r>
          </w:p>
        </w:tc>
        <w:tc>
          <w:tcPr>
            <w:tcW w:w="2126" w:type="dxa"/>
            <w:tcBorders/>
            <w:vAlign w:val="center"/>
          </w:tcPr>
          <w:p w14:paraId="36DFAC92">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63.58</w:t>
            </w:r>
          </w:p>
        </w:tc>
        <w:tc>
          <w:tcPr>
            <w:tcW w:w="1843" w:type="dxa"/>
            <w:tcBorders/>
            <w:vAlign w:val="center"/>
          </w:tcPr>
          <w:p w14:paraId="49F32A4B">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6.6</w:t>
            </w:r>
          </w:p>
        </w:tc>
        <w:tc>
          <w:tcPr>
            <w:tcW w:w="1559" w:type="dxa"/>
            <w:tcBorders/>
            <w:vAlign w:val="center"/>
          </w:tcPr>
          <w:p w14:paraId="74CEDEC4">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30</w:t>
            </w:r>
          </w:p>
        </w:tc>
      </w:tr>
      <w:tr w14:paraId="1878AB51">
        <w:tblPrEx/>
        <w:trPr>
          <w:cantSplit/>
          <w:trHeight w:val="397" w:hRule="atLeast"/>
        </w:trPr>
        <w:tc>
          <w:tcPr>
            <w:tcW w:w="644" w:type="dxa"/>
            <w:tcBorders/>
            <w:vAlign w:val="center"/>
          </w:tcPr>
          <w:p w14:paraId="4C619B7A">
            <w:pPr>
              <w:pStyle w:val="style0"/>
              <w:widowControl/>
              <w:textAlignment w:val="center"/>
              <w:rPr>
                <w:rFonts w:ascii="宋体" w:hAnsi="宋体" w:hint="eastAsia"/>
                <w:color w:val="000000"/>
                <w:kern w:val="0"/>
                <w:sz w:val="18"/>
                <w:szCs w:val="18"/>
              </w:rPr>
            </w:pPr>
            <w:r>
              <w:rPr>
                <w:rFonts w:ascii="宋体" w:eastAsia="宋体" w:hAnsi="宋体" w:hint="eastAsia"/>
                <w:color w:val="000000"/>
                <w:kern w:val="0"/>
                <w:sz w:val="18"/>
                <w:szCs w:val="18"/>
                <w:lang w:eastAsia="zh-CN"/>
              </w:rPr>
              <w:t>210</w:t>
            </w:r>
          </w:p>
        </w:tc>
        <w:tc>
          <w:tcPr>
            <w:tcW w:w="495" w:type="dxa"/>
            <w:tcBorders/>
            <w:vAlign w:val="center"/>
          </w:tcPr>
          <w:p w14:paraId="5C53DF82">
            <w:pPr>
              <w:pStyle w:val="style0"/>
              <w:widowControl/>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11</w:t>
            </w:r>
          </w:p>
        </w:tc>
        <w:tc>
          <w:tcPr>
            <w:tcW w:w="480" w:type="dxa"/>
            <w:tcBorders/>
            <w:vAlign w:val="center"/>
          </w:tcPr>
          <w:p w14:paraId="1D141664">
            <w:pPr>
              <w:pStyle w:val="style0"/>
              <w:widowControl/>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02</w:t>
            </w:r>
          </w:p>
        </w:tc>
        <w:tc>
          <w:tcPr>
            <w:tcW w:w="919" w:type="dxa"/>
            <w:tcBorders/>
            <w:vAlign w:val="center"/>
          </w:tcPr>
          <w:p w14:paraId="36014410">
            <w:pPr>
              <w:pStyle w:val="style0"/>
              <w:widowControl/>
              <w:textAlignment w:val="center"/>
              <w:rPr>
                <w:rFonts w:ascii="宋体" w:eastAsia="宋体" w:hAnsi="宋体" w:hint="eastAsia"/>
                <w:color w:val="000000"/>
                <w:sz w:val="18"/>
                <w:szCs w:val="18"/>
                <w:lang w:eastAsia="zh-CN"/>
              </w:rPr>
            </w:pPr>
          </w:p>
        </w:tc>
        <w:tc>
          <w:tcPr>
            <w:tcW w:w="2717" w:type="dxa"/>
            <w:tcBorders/>
            <w:vAlign w:val="center"/>
          </w:tcPr>
          <w:p w14:paraId="28E32001">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事业单位医疗</w:t>
            </w:r>
          </w:p>
        </w:tc>
        <w:tc>
          <w:tcPr>
            <w:tcW w:w="1704" w:type="dxa"/>
            <w:tcBorders/>
            <w:vAlign w:val="center"/>
          </w:tcPr>
          <w:p w14:paraId="2B56AEC5">
            <w:pPr>
              <w:pStyle w:val="style0"/>
              <w:jc w:val="right"/>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3.4</w:t>
            </w:r>
          </w:p>
        </w:tc>
        <w:tc>
          <w:tcPr>
            <w:tcW w:w="2080" w:type="dxa"/>
            <w:tcBorders/>
            <w:vAlign w:val="center"/>
          </w:tcPr>
          <w:p w14:paraId="491AA6FB">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3.4</w:t>
            </w:r>
          </w:p>
        </w:tc>
        <w:tc>
          <w:tcPr>
            <w:tcW w:w="2126" w:type="dxa"/>
            <w:tcBorders/>
            <w:vAlign w:val="center"/>
          </w:tcPr>
          <w:p w14:paraId="6FDF2926">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3.4</w:t>
            </w:r>
          </w:p>
        </w:tc>
        <w:tc>
          <w:tcPr>
            <w:tcW w:w="1843" w:type="dxa"/>
            <w:tcBorders/>
            <w:vAlign w:val="center"/>
          </w:tcPr>
          <w:p w14:paraId="33DF32CA">
            <w:pPr>
              <w:pStyle w:val="style0"/>
              <w:jc w:val="right"/>
              <w:rPr>
                <w:rFonts w:ascii="宋体" w:eastAsia="宋体" w:hAnsi="宋体" w:hint="eastAsia"/>
                <w:color w:val="000000"/>
                <w:sz w:val="18"/>
                <w:szCs w:val="18"/>
                <w:lang w:eastAsia="zh-CN"/>
              </w:rPr>
            </w:pPr>
          </w:p>
        </w:tc>
        <w:tc>
          <w:tcPr>
            <w:tcW w:w="1559" w:type="dxa"/>
            <w:tcBorders/>
            <w:vAlign w:val="center"/>
          </w:tcPr>
          <w:p w14:paraId="2F4F2857">
            <w:pPr>
              <w:pStyle w:val="style0"/>
              <w:jc w:val="right"/>
              <w:rPr>
                <w:rFonts w:ascii="宋体" w:eastAsia="宋体" w:hAnsi="宋体" w:hint="eastAsia"/>
                <w:color w:val="000000"/>
                <w:sz w:val="18"/>
                <w:szCs w:val="18"/>
                <w:lang w:eastAsia="zh-CN"/>
              </w:rPr>
            </w:pPr>
          </w:p>
        </w:tc>
      </w:tr>
      <w:tr w14:paraId="23FBC9A8">
        <w:tblPrEx/>
        <w:trPr>
          <w:cantSplit/>
          <w:trHeight w:val="397" w:hRule="atLeast"/>
        </w:trPr>
        <w:tc>
          <w:tcPr>
            <w:tcW w:w="644" w:type="dxa"/>
            <w:tcBorders/>
            <w:vAlign w:val="center"/>
          </w:tcPr>
          <w:p w14:paraId="71B4AB5C">
            <w:pPr>
              <w:pStyle w:val="style0"/>
              <w:widowControl/>
              <w:textAlignment w:val="center"/>
              <w:rPr>
                <w:rFonts w:ascii="宋体" w:hAnsi="宋体" w:hint="eastAsia"/>
                <w:color w:val="000000"/>
                <w:kern w:val="0"/>
                <w:sz w:val="18"/>
                <w:szCs w:val="18"/>
              </w:rPr>
            </w:pPr>
            <w:r>
              <w:rPr>
                <w:rFonts w:ascii="宋体" w:eastAsia="宋体" w:hAnsi="宋体" w:hint="eastAsia"/>
                <w:color w:val="000000"/>
                <w:kern w:val="0"/>
                <w:sz w:val="18"/>
                <w:szCs w:val="18"/>
                <w:lang w:eastAsia="zh-CN"/>
              </w:rPr>
              <w:t>221</w:t>
            </w:r>
          </w:p>
        </w:tc>
        <w:tc>
          <w:tcPr>
            <w:tcW w:w="495" w:type="dxa"/>
            <w:tcBorders/>
            <w:vAlign w:val="center"/>
          </w:tcPr>
          <w:p w14:paraId="188DC5CA">
            <w:pPr>
              <w:pStyle w:val="style0"/>
              <w:widowControl/>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02</w:t>
            </w:r>
          </w:p>
        </w:tc>
        <w:tc>
          <w:tcPr>
            <w:tcW w:w="480" w:type="dxa"/>
            <w:tcBorders/>
            <w:vAlign w:val="center"/>
          </w:tcPr>
          <w:p w14:paraId="48CE5F4F">
            <w:pPr>
              <w:pStyle w:val="style0"/>
              <w:widowControl/>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01</w:t>
            </w:r>
          </w:p>
        </w:tc>
        <w:tc>
          <w:tcPr>
            <w:tcW w:w="919" w:type="dxa"/>
            <w:tcBorders/>
            <w:vAlign w:val="center"/>
          </w:tcPr>
          <w:p w14:paraId="01078472">
            <w:pPr>
              <w:pStyle w:val="style0"/>
              <w:widowControl/>
              <w:textAlignment w:val="center"/>
              <w:rPr>
                <w:rFonts w:ascii="宋体" w:eastAsia="宋体" w:hAnsi="宋体" w:hint="eastAsia"/>
                <w:color w:val="000000"/>
                <w:sz w:val="18"/>
                <w:szCs w:val="18"/>
                <w:lang w:eastAsia="zh-CN"/>
              </w:rPr>
            </w:pPr>
          </w:p>
        </w:tc>
        <w:tc>
          <w:tcPr>
            <w:tcW w:w="2717" w:type="dxa"/>
            <w:tcBorders/>
            <w:vAlign w:val="center"/>
          </w:tcPr>
          <w:p w14:paraId="22694901">
            <w:pPr>
              <w:pStyle w:val="style0"/>
              <w:widowControl/>
              <w:jc w:val="left"/>
              <w:textAlignment w:val="center"/>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住房公积金</w:t>
            </w:r>
          </w:p>
        </w:tc>
        <w:tc>
          <w:tcPr>
            <w:tcW w:w="1704" w:type="dxa"/>
            <w:tcBorders/>
            <w:vAlign w:val="center"/>
          </w:tcPr>
          <w:p w14:paraId="24AE7CB7">
            <w:pPr>
              <w:pStyle w:val="style0"/>
              <w:jc w:val="right"/>
              <w:rPr>
                <w:rFonts w:ascii="宋体" w:eastAsia="宋体" w:hAnsi="宋体" w:hint="eastAsia"/>
                <w:color w:val="000000"/>
                <w:kern w:val="0"/>
                <w:sz w:val="18"/>
                <w:szCs w:val="18"/>
                <w:lang w:eastAsia="zh-CN"/>
              </w:rPr>
            </w:pPr>
            <w:r>
              <w:rPr>
                <w:rFonts w:ascii="宋体" w:eastAsia="宋体" w:hAnsi="宋体" w:hint="eastAsia"/>
                <w:color w:val="000000"/>
                <w:kern w:val="0"/>
                <w:sz w:val="18"/>
                <w:szCs w:val="18"/>
                <w:lang w:eastAsia="zh-CN"/>
              </w:rPr>
              <w:t>8.45</w:t>
            </w:r>
          </w:p>
        </w:tc>
        <w:tc>
          <w:tcPr>
            <w:tcW w:w="2080" w:type="dxa"/>
            <w:tcBorders/>
            <w:vAlign w:val="center"/>
          </w:tcPr>
          <w:p w14:paraId="3D4F8A67">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8.45</w:t>
            </w:r>
          </w:p>
        </w:tc>
        <w:tc>
          <w:tcPr>
            <w:tcW w:w="2126" w:type="dxa"/>
            <w:tcBorders/>
            <w:vAlign w:val="center"/>
          </w:tcPr>
          <w:p w14:paraId="30D3B268">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8.45</w:t>
            </w:r>
          </w:p>
        </w:tc>
        <w:tc>
          <w:tcPr>
            <w:tcW w:w="1843" w:type="dxa"/>
            <w:tcBorders/>
            <w:vAlign w:val="center"/>
          </w:tcPr>
          <w:p w14:paraId="1B59E3AF">
            <w:pPr>
              <w:pStyle w:val="style0"/>
              <w:jc w:val="right"/>
              <w:rPr>
                <w:rFonts w:ascii="宋体" w:eastAsia="宋体" w:hAnsi="宋体" w:hint="eastAsia"/>
                <w:color w:val="000000"/>
                <w:sz w:val="18"/>
                <w:szCs w:val="18"/>
                <w:lang w:eastAsia="zh-CN"/>
              </w:rPr>
            </w:pPr>
          </w:p>
        </w:tc>
        <w:tc>
          <w:tcPr>
            <w:tcW w:w="1559" w:type="dxa"/>
            <w:tcBorders/>
            <w:vAlign w:val="center"/>
          </w:tcPr>
          <w:p w14:paraId="11E9FE23">
            <w:pPr>
              <w:pStyle w:val="style0"/>
              <w:jc w:val="right"/>
              <w:rPr>
                <w:rFonts w:ascii="宋体" w:eastAsia="宋体" w:hAnsi="宋体" w:hint="eastAsia"/>
                <w:color w:val="000000"/>
                <w:sz w:val="18"/>
                <w:szCs w:val="18"/>
                <w:lang w:eastAsia="zh-CN"/>
              </w:rPr>
            </w:pPr>
          </w:p>
        </w:tc>
      </w:tr>
      <w:tr w14:paraId="0C79ACBC">
        <w:tblPrEx/>
        <w:trPr>
          <w:cantSplit/>
          <w:trHeight w:val="397" w:hRule="atLeast"/>
        </w:trPr>
        <w:tc>
          <w:tcPr>
            <w:tcW w:w="644" w:type="dxa"/>
            <w:tcBorders/>
            <w:vAlign w:val="center"/>
          </w:tcPr>
          <w:p w14:paraId="084C2DD1">
            <w:pPr>
              <w:pStyle w:val="style0"/>
              <w:rPr>
                <w:rFonts w:ascii="宋体" w:hAnsi="宋体" w:hint="eastAsia"/>
                <w:color w:val="000000"/>
                <w:kern w:val="0"/>
                <w:sz w:val="18"/>
                <w:szCs w:val="18"/>
              </w:rPr>
            </w:pPr>
          </w:p>
        </w:tc>
        <w:tc>
          <w:tcPr>
            <w:tcW w:w="495" w:type="dxa"/>
            <w:tcBorders/>
            <w:vAlign w:val="center"/>
          </w:tcPr>
          <w:p w14:paraId="0440C3E5">
            <w:pPr>
              <w:pStyle w:val="style0"/>
              <w:rPr>
                <w:rFonts w:ascii="宋体" w:hAnsi="宋体" w:hint="eastAsia"/>
                <w:color w:val="000000"/>
                <w:kern w:val="0"/>
                <w:sz w:val="18"/>
                <w:szCs w:val="18"/>
              </w:rPr>
            </w:pPr>
          </w:p>
        </w:tc>
        <w:tc>
          <w:tcPr>
            <w:tcW w:w="480" w:type="dxa"/>
            <w:tcBorders/>
            <w:vAlign w:val="center"/>
          </w:tcPr>
          <w:p w14:paraId="05B522F8">
            <w:pPr>
              <w:pStyle w:val="style0"/>
              <w:rPr>
                <w:rFonts w:ascii="宋体" w:hAnsi="宋体" w:hint="eastAsia"/>
                <w:color w:val="000000"/>
                <w:kern w:val="0"/>
                <w:sz w:val="18"/>
                <w:szCs w:val="18"/>
              </w:rPr>
            </w:pPr>
          </w:p>
        </w:tc>
        <w:tc>
          <w:tcPr>
            <w:tcW w:w="919" w:type="dxa"/>
            <w:tcBorders/>
            <w:vAlign w:val="center"/>
          </w:tcPr>
          <w:p w14:paraId="196DF95B">
            <w:pPr>
              <w:pStyle w:val="style0"/>
              <w:rPr>
                <w:rFonts w:ascii="宋体" w:hAnsi="宋体" w:hint="eastAsia"/>
                <w:color w:val="000000"/>
                <w:kern w:val="0"/>
                <w:sz w:val="18"/>
                <w:szCs w:val="18"/>
              </w:rPr>
            </w:pPr>
          </w:p>
        </w:tc>
        <w:tc>
          <w:tcPr>
            <w:tcW w:w="2717" w:type="dxa"/>
            <w:tcBorders/>
            <w:vAlign w:val="center"/>
          </w:tcPr>
          <w:p w14:paraId="125E172D">
            <w:pPr>
              <w:pStyle w:val="style0"/>
              <w:widowControl/>
              <w:jc w:val="left"/>
              <w:textAlignment w:val="center"/>
              <w:rPr>
                <w:rFonts w:ascii="宋体" w:hAnsi="宋体" w:hint="eastAsia"/>
                <w:color w:val="000000"/>
                <w:kern w:val="0"/>
                <w:sz w:val="18"/>
                <w:szCs w:val="18"/>
              </w:rPr>
            </w:pPr>
          </w:p>
        </w:tc>
        <w:tc>
          <w:tcPr>
            <w:tcW w:w="1704" w:type="dxa"/>
            <w:tcBorders/>
            <w:vAlign w:val="center"/>
          </w:tcPr>
          <w:p w14:paraId="082AC6FF">
            <w:pPr>
              <w:pStyle w:val="style0"/>
              <w:widowControl/>
              <w:jc w:val="right"/>
              <w:textAlignment w:val="center"/>
              <w:rPr>
                <w:rFonts w:ascii="宋体" w:hAnsi="宋体" w:hint="eastAsia"/>
                <w:color w:val="000000"/>
                <w:kern w:val="0"/>
                <w:sz w:val="18"/>
                <w:szCs w:val="18"/>
              </w:rPr>
            </w:pPr>
          </w:p>
        </w:tc>
        <w:tc>
          <w:tcPr>
            <w:tcW w:w="2080" w:type="dxa"/>
            <w:tcBorders/>
            <w:vAlign w:val="center"/>
          </w:tcPr>
          <w:p w14:paraId="5F82D42F">
            <w:pPr>
              <w:pStyle w:val="style0"/>
              <w:widowControl/>
              <w:jc w:val="right"/>
              <w:textAlignment w:val="center"/>
              <w:rPr>
                <w:rFonts w:ascii="宋体" w:hAnsi="宋体" w:hint="eastAsia"/>
                <w:color w:val="000000"/>
                <w:sz w:val="18"/>
                <w:szCs w:val="18"/>
              </w:rPr>
            </w:pPr>
          </w:p>
        </w:tc>
        <w:tc>
          <w:tcPr>
            <w:tcW w:w="2126" w:type="dxa"/>
            <w:tcBorders/>
            <w:vAlign w:val="center"/>
          </w:tcPr>
          <w:p w14:paraId="7EB5097A">
            <w:pPr>
              <w:pStyle w:val="style0"/>
              <w:widowControl/>
              <w:jc w:val="right"/>
              <w:textAlignment w:val="center"/>
              <w:rPr>
                <w:rFonts w:ascii="宋体" w:hAnsi="宋体" w:hint="eastAsia"/>
                <w:color w:val="000000"/>
                <w:sz w:val="18"/>
                <w:szCs w:val="18"/>
              </w:rPr>
            </w:pPr>
          </w:p>
        </w:tc>
        <w:tc>
          <w:tcPr>
            <w:tcW w:w="1843" w:type="dxa"/>
            <w:tcBorders/>
            <w:vAlign w:val="center"/>
          </w:tcPr>
          <w:p w14:paraId="226E506D">
            <w:pPr>
              <w:pStyle w:val="style0"/>
              <w:widowControl/>
              <w:jc w:val="right"/>
              <w:textAlignment w:val="center"/>
              <w:rPr>
                <w:rFonts w:ascii="宋体" w:hAnsi="宋体" w:hint="eastAsia"/>
                <w:color w:val="000000"/>
                <w:sz w:val="18"/>
                <w:szCs w:val="18"/>
              </w:rPr>
            </w:pPr>
          </w:p>
        </w:tc>
        <w:tc>
          <w:tcPr>
            <w:tcW w:w="1559" w:type="dxa"/>
            <w:tcBorders/>
            <w:vAlign w:val="center"/>
          </w:tcPr>
          <w:p w14:paraId="7DB23346">
            <w:pPr>
              <w:pStyle w:val="style0"/>
              <w:jc w:val="right"/>
              <w:rPr>
                <w:rFonts w:ascii="宋体" w:hAnsi="宋体" w:hint="eastAsia"/>
                <w:color w:val="000000"/>
                <w:kern w:val="0"/>
                <w:sz w:val="18"/>
                <w:szCs w:val="18"/>
              </w:rPr>
            </w:pPr>
          </w:p>
        </w:tc>
      </w:tr>
      <w:bookmarkEnd w:id="18"/>
    </w:tbl>
    <w:p w14:paraId="3E5A2F7A">
      <w:pPr>
        <w:pStyle w:val="style0"/>
        <w:rPr>
          <w:rFonts w:ascii="宋体" w:cs="宋体" w:eastAsia="宋体" w:hAnsi="宋体" w:hint="eastAsia"/>
          <w:color w:val="000000"/>
          <w:kern w:val="0"/>
          <w:sz w:val="18"/>
          <w:szCs w:val="18"/>
          <w:lang w:eastAsia="zh-CN"/>
        </w:rPr>
      </w:pPr>
      <w:r>
        <w:rPr>
          <w:rFonts w:ascii="宋体" w:cs="宋体" w:hAnsi="宋体" w:hint="eastAsia"/>
          <w:color w:val="000000"/>
          <w:kern w:val="0"/>
          <w:sz w:val="18"/>
          <w:szCs w:val="18"/>
        </w:rPr>
        <w:t>注： 报表金额单位转换时可能存在四舍五入尾数误差。</w:t>
      </w:r>
    </w:p>
    <w:p w14:paraId="04F45CBA">
      <w:pPr>
        <w:pStyle w:val="style0"/>
        <w:rPr>
          <w:rFonts w:hint="eastAsia"/>
        </w:rPr>
        <w:sectPr>
          <w:pgSz w:w="16838" w:h="11906" w:orient="landscape"/>
          <w:pgMar w:top="1800" w:right="1440" w:bottom="1800" w:left="1440" w:header="851" w:footer="992" w:gutter="0"/>
          <w:cols w:space="720" w:num="1"/>
          <w:docGrid w:type="lines" w:linePitch="312" w:charSpace="0"/>
        </w:sectPr>
      </w:pPr>
    </w:p>
    <w:bookmarkStart w:id="20" w:name="PO_part2Table6"/>
    <w:p w14:paraId="790D3305">
      <w:pPr>
        <w:pStyle w:val="style0"/>
        <w:rPr>
          <w:rFonts w:hint="eastAsia"/>
        </w:rPr>
      </w:pPr>
    </w:p>
    <w:tbl>
      <w:tblPr>
        <w:tblStyle w:val="style105"/>
        <w:tblW w:w="1530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30"/>
        <w:gridCol w:w="1531"/>
        <w:gridCol w:w="3061"/>
        <w:gridCol w:w="3061"/>
        <w:gridCol w:w="1020"/>
        <w:gridCol w:w="2042"/>
        <w:gridCol w:w="3062"/>
      </w:tblGrid>
      <w:tr w14:paraId="77E9BBD0">
        <w:trPr>
          <w:cantSplit/>
          <w:trHeight w:val="431" w:hRule="atLeast"/>
          <w:tblHeader/>
        </w:trPr>
        <w:tc>
          <w:tcPr>
            <w:tcW w:w="15307" w:type="dxa"/>
            <w:gridSpan w:val="7"/>
            <w:tcBorders>
              <w:top w:val="nil"/>
              <w:left w:val="nil"/>
              <w:bottom w:val="nil"/>
              <w:right w:val="nil"/>
            </w:tcBorders>
            <w:vAlign w:val="center"/>
          </w:tcPr>
          <w:p w14:paraId="748830D3">
            <w:pPr>
              <w:pStyle w:val="style0"/>
              <w:jc w:val="right"/>
              <w:rPr>
                <w:rFonts w:hint="eastAsia"/>
              </w:rPr>
            </w:pPr>
            <w:r>
              <w:rPr>
                <w:rFonts w:ascii="宋体" w:hAnsi="宋体" w:hint="eastAsia"/>
                <w:color w:val="000000"/>
                <w:kern w:val="0"/>
                <w:sz w:val="18"/>
                <w:szCs w:val="18"/>
                <w:lang w:val="en-US" w:eastAsia="zh-CN"/>
              </w:rPr>
              <w:t>预算公开06</w:t>
            </w:r>
            <w:r>
              <w:rPr>
                <w:rFonts w:ascii="宋体" w:hAnsi="宋体" w:hint="eastAsia"/>
                <w:color w:val="000000"/>
                <w:kern w:val="0"/>
                <w:sz w:val="18"/>
                <w:szCs w:val="18"/>
              </w:rPr>
              <w:t>表</w:t>
            </w:r>
          </w:p>
        </w:tc>
      </w:tr>
      <w:tr w14:paraId="56E68078">
        <w:tblPrEx/>
        <w:trPr>
          <w:cantSplit/>
          <w:trHeight w:val="431" w:hRule="atLeast"/>
          <w:tblHeader/>
        </w:trPr>
        <w:tc>
          <w:tcPr>
            <w:tcW w:w="15307" w:type="dxa"/>
            <w:gridSpan w:val="7"/>
            <w:tcBorders>
              <w:top w:val="nil"/>
              <w:left w:val="nil"/>
              <w:bottom w:val="nil"/>
              <w:right w:val="nil"/>
            </w:tcBorders>
            <w:vAlign w:val="center"/>
          </w:tcPr>
          <w:p w14:paraId="4B0F5220">
            <w:pPr>
              <w:pStyle w:val="style0"/>
              <w:jc w:val="center"/>
              <w:rPr>
                <w:rFonts w:hint="eastAsia"/>
              </w:rPr>
            </w:pPr>
            <w:r>
              <w:rPr>
                <w:rFonts w:ascii="宋体" w:hAnsi="宋体" w:hint="eastAsia"/>
                <w:b/>
                <w:bCs/>
                <w:color w:val="000000"/>
                <w:kern w:val="0"/>
                <w:sz w:val="26"/>
                <w:szCs w:val="26"/>
              </w:rPr>
              <w:t>一般公共预算基本支出情况表</w:t>
            </w:r>
          </w:p>
        </w:tc>
      </w:tr>
      <w:tr w14:paraId="147FA5F2">
        <w:tblPrEx/>
        <w:trPr>
          <w:cantSplit/>
          <w:trHeight w:val="431" w:hRule="atLeast"/>
          <w:tblHeader/>
        </w:trPr>
        <w:tc>
          <w:tcPr>
            <w:tcW w:w="10203" w:type="dxa"/>
            <w:gridSpan w:val="5"/>
            <w:tcBorders>
              <w:top w:val="nil"/>
              <w:left w:val="nil"/>
              <w:bottom w:val="single" w:sz="8" w:space="0" w:color="000000"/>
              <w:right w:val="nil"/>
            </w:tcBorders>
            <w:vAlign w:val="center"/>
          </w:tcPr>
          <w:p w14:paraId="04F5D558">
            <w:pPr>
              <w:pStyle w:val="style0"/>
              <w:jc w:val="left"/>
              <w:rPr>
                <w:rFonts w:hint="eastAsia"/>
              </w:rPr>
            </w:pPr>
            <w:r>
              <w:rPr>
                <w:rFonts w:ascii="宋体" w:hAnsi="宋体" w:hint="eastAsia"/>
                <w:color w:val="000000"/>
                <w:kern w:val="0"/>
                <w:sz w:val="18"/>
                <w:szCs w:val="18"/>
              </w:rPr>
              <w:t>单位名称：</w:t>
            </w:r>
            <w:bookmarkStart w:id="21" w:name="PO_part2Table1DivName6"/>
            <w:r>
              <w:rPr>
                <w:rFonts w:ascii="宋体" w:hAnsi="宋体" w:hint="eastAsia"/>
                <w:color w:val="000000"/>
                <w:kern w:val="0"/>
                <w:sz w:val="18"/>
                <w:szCs w:val="18"/>
              </w:rPr>
              <w:t xml:space="preserve"> 百色起义纪念碑园  </w:t>
            </w:r>
            <w:bookmarkEnd w:id="21"/>
          </w:p>
        </w:tc>
        <w:tc>
          <w:tcPr>
            <w:tcW w:w="5104" w:type="dxa"/>
            <w:gridSpan w:val="2"/>
            <w:tcBorders>
              <w:top w:val="nil"/>
              <w:left w:val="nil"/>
              <w:bottom w:val="single" w:sz="8" w:space="0" w:color="000000"/>
              <w:right w:val="nil"/>
            </w:tcBorders>
            <w:vAlign w:val="center"/>
          </w:tcPr>
          <w:p w14:paraId="1F50321B">
            <w:pPr>
              <w:pStyle w:val="style0"/>
              <w:jc w:val="right"/>
              <w:rPr>
                <w:rFonts w:hint="eastAsia"/>
              </w:rPr>
            </w:pPr>
            <w:r>
              <w:rPr>
                <w:rFonts w:ascii="宋体" w:hAnsi="宋体" w:hint="eastAsia"/>
                <w:color w:val="000000"/>
                <w:kern w:val="0"/>
                <w:sz w:val="18"/>
                <w:szCs w:val="18"/>
              </w:rPr>
              <w:t>单位：万元</w:t>
            </w:r>
          </w:p>
        </w:tc>
      </w:tr>
      <w:tr w14:paraId="7F18519A">
        <w:tblPrEx/>
        <w:trPr>
          <w:cantSplit/>
          <w:trHeight w:val="431" w:hRule="atLeast"/>
          <w:tblHeader/>
        </w:trPr>
        <w:tc>
          <w:tcPr>
            <w:tcW w:w="6122" w:type="dxa"/>
            <w:gridSpan w:val="3"/>
            <w:tcBorders>
              <w:top w:val="single" w:sz="8" w:space="0" w:color="000000"/>
              <w:left w:val="single" w:sz="8" w:space="0" w:color="000000"/>
              <w:bottom w:val="single" w:sz="8" w:space="0" w:color="000000"/>
              <w:right w:val="single" w:sz="8" w:space="0" w:color="000000"/>
            </w:tcBorders>
            <w:vAlign w:val="center"/>
          </w:tcPr>
          <w:p w14:paraId="6B48CDCC">
            <w:pPr>
              <w:pStyle w:val="style0"/>
              <w:widowControl/>
              <w:jc w:val="center"/>
              <w:textAlignment w:val="center"/>
              <w:rPr>
                <w:rFonts w:ascii="宋体" w:hAnsi="宋体" w:hint="eastAsia"/>
                <w:color w:val="000000"/>
                <w:sz w:val="18"/>
                <w:szCs w:val="18"/>
              </w:rPr>
            </w:pPr>
            <w:r>
              <w:rPr>
                <w:rFonts w:ascii="宋体" w:hAnsi="宋体" w:hint="eastAsia"/>
                <w:color w:val="000000"/>
                <w:sz w:val="18"/>
                <w:szCs w:val="18"/>
              </w:rPr>
              <w:t>部门预算支出经济分类科目</w:t>
            </w:r>
          </w:p>
        </w:tc>
        <w:tc>
          <w:tcPr>
            <w:tcW w:w="9185" w:type="dxa"/>
            <w:gridSpan w:val="4"/>
            <w:tcBorders>
              <w:top w:val="single" w:sz="8" w:space="0" w:color="000000"/>
              <w:left w:val="single" w:sz="8" w:space="0" w:color="000000"/>
              <w:bottom w:val="single" w:sz="8" w:space="0" w:color="000000"/>
              <w:right w:val="single" w:sz="8" w:space="0" w:color="000000"/>
            </w:tcBorders>
            <w:vAlign w:val="center"/>
          </w:tcPr>
          <w:p w14:paraId="09E4D92C">
            <w:pPr>
              <w:pStyle w:val="style0"/>
              <w:widowControl/>
              <w:jc w:val="center"/>
              <w:textAlignment w:val="center"/>
              <w:rPr>
                <w:rFonts w:ascii="宋体" w:hAnsi="宋体" w:hint="eastAsia"/>
                <w:color w:val="000000"/>
                <w:sz w:val="18"/>
                <w:szCs w:val="18"/>
              </w:rPr>
            </w:pPr>
            <w:r>
              <w:rPr>
                <w:rFonts w:ascii="宋体" w:hAnsi="宋体" w:hint="eastAsia"/>
                <w:color w:val="000000"/>
                <w:sz w:val="18"/>
                <w:szCs w:val="18"/>
              </w:rPr>
              <w:t>本年一般公共预算基本支出</w:t>
            </w:r>
          </w:p>
        </w:tc>
      </w:tr>
      <w:tr w14:paraId="224796C8">
        <w:tblPrEx/>
        <w:trPr>
          <w:cantSplit/>
          <w:trHeight w:val="416" w:hRule="atLeast"/>
          <w:tblHeader/>
        </w:trPr>
        <w:tc>
          <w:tcPr>
            <w:tcW w:w="1530" w:type="dxa"/>
            <w:tcBorders>
              <w:top w:val="single" w:sz="8" w:space="0" w:color="000000"/>
              <w:left w:val="single" w:sz="8" w:space="0" w:color="000000"/>
              <w:right w:val="single" w:sz="8" w:space="0" w:color="000000"/>
            </w:tcBorders>
            <w:vAlign w:val="center"/>
          </w:tcPr>
          <w:p w14:paraId="2EC6BC9D">
            <w:pPr>
              <w:pStyle w:val="style0"/>
              <w:widowControl/>
              <w:jc w:val="center"/>
              <w:textAlignment w:val="center"/>
              <w:rPr>
                <w:rFonts w:ascii="宋体" w:hAnsi="宋体" w:hint="eastAsia"/>
                <w:color w:val="000000"/>
                <w:sz w:val="18"/>
                <w:szCs w:val="18"/>
              </w:rPr>
            </w:pPr>
            <w:r>
              <w:rPr>
                <w:rFonts w:ascii="宋体" w:hAnsi="宋体" w:hint="eastAsia"/>
                <w:color w:val="000000"/>
                <w:sz w:val="18"/>
                <w:szCs w:val="18"/>
                <w:lang w:val="en-US" w:eastAsia="zh-CN"/>
              </w:rPr>
              <w:t>类</w:t>
            </w:r>
          </w:p>
        </w:tc>
        <w:tc>
          <w:tcPr>
            <w:tcW w:w="1531" w:type="dxa"/>
            <w:tcBorders>
              <w:top w:val="single" w:sz="8" w:space="0" w:color="000000"/>
              <w:left w:val="single" w:sz="8" w:space="0" w:color="000000"/>
              <w:right w:val="single" w:sz="8" w:space="0" w:color="000000"/>
            </w:tcBorders>
            <w:vAlign w:val="center"/>
          </w:tcPr>
          <w:p w14:paraId="6D63DDED">
            <w:pPr>
              <w:pStyle w:val="style0"/>
              <w:widowControl/>
              <w:jc w:val="center"/>
              <w:textAlignment w:val="center"/>
              <w:rPr>
                <w:rFonts w:ascii="宋体" w:hAnsi="宋体" w:hint="eastAsia"/>
                <w:color w:val="000000"/>
                <w:sz w:val="18"/>
                <w:szCs w:val="18"/>
              </w:rPr>
            </w:pPr>
            <w:r>
              <w:rPr>
                <w:rFonts w:ascii="宋体" w:hAnsi="宋体" w:hint="eastAsia"/>
                <w:color w:val="000000"/>
                <w:sz w:val="18"/>
                <w:szCs w:val="18"/>
                <w:lang w:val="en-US" w:eastAsia="zh-CN"/>
              </w:rPr>
              <w:t>款</w:t>
            </w:r>
          </w:p>
        </w:tc>
        <w:tc>
          <w:tcPr>
            <w:tcW w:w="3061" w:type="dxa"/>
            <w:tcBorders>
              <w:top w:val="single" w:sz="8" w:space="0" w:color="000000"/>
              <w:left w:val="single" w:sz="8" w:space="0" w:color="000000"/>
              <w:right w:val="single" w:sz="8" w:space="0" w:color="000000"/>
            </w:tcBorders>
            <w:vAlign w:val="center"/>
          </w:tcPr>
          <w:p w14:paraId="09F20851">
            <w:pPr>
              <w:pStyle w:val="style0"/>
              <w:widowControl/>
              <w:jc w:val="center"/>
              <w:textAlignment w:val="center"/>
              <w:rPr>
                <w:rFonts w:ascii="宋体" w:hAnsi="宋体" w:hint="eastAsia"/>
                <w:color w:val="000000"/>
                <w:sz w:val="18"/>
                <w:szCs w:val="18"/>
              </w:rPr>
            </w:pPr>
            <w:r>
              <w:rPr>
                <w:rFonts w:ascii="宋体" w:hAnsi="宋体" w:hint="eastAsia"/>
                <w:color w:val="000000"/>
                <w:sz w:val="18"/>
                <w:szCs w:val="18"/>
              </w:rPr>
              <w:t>科目名称</w:t>
            </w:r>
          </w:p>
        </w:tc>
        <w:tc>
          <w:tcPr>
            <w:tcW w:w="3061" w:type="dxa"/>
            <w:tcBorders>
              <w:top w:val="single" w:sz="8" w:space="0" w:color="000000"/>
              <w:left w:val="single" w:sz="8" w:space="0" w:color="000000"/>
              <w:right w:val="single" w:sz="8" w:space="0" w:color="000000"/>
            </w:tcBorders>
            <w:vAlign w:val="center"/>
          </w:tcPr>
          <w:p w14:paraId="79FDBE9A">
            <w:pPr>
              <w:pStyle w:val="style0"/>
              <w:widowControl/>
              <w:jc w:val="center"/>
              <w:textAlignment w:val="center"/>
              <w:rPr>
                <w:rFonts w:ascii="宋体" w:hAnsi="宋体" w:hint="eastAsia"/>
                <w:color w:val="000000"/>
                <w:sz w:val="18"/>
                <w:szCs w:val="18"/>
              </w:rPr>
            </w:pPr>
            <w:r>
              <w:rPr>
                <w:rFonts w:ascii="宋体" w:hAnsi="宋体" w:hint="eastAsia"/>
                <w:color w:val="000000"/>
                <w:sz w:val="18"/>
                <w:szCs w:val="18"/>
              </w:rPr>
              <w:t>合计</w:t>
            </w:r>
          </w:p>
        </w:tc>
        <w:tc>
          <w:tcPr>
            <w:tcW w:w="3062" w:type="dxa"/>
            <w:gridSpan w:val="2"/>
            <w:tcBorders>
              <w:top w:val="single" w:sz="8" w:space="0" w:color="000000"/>
              <w:left w:val="single" w:sz="8" w:space="0" w:color="000000"/>
              <w:right w:val="single" w:sz="8" w:space="0" w:color="000000"/>
            </w:tcBorders>
            <w:vAlign w:val="center"/>
          </w:tcPr>
          <w:p w14:paraId="2283ABF0">
            <w:pPr>
              <w:pStyle w:val="style0"/>
              <w:widowControl/>
              <w:jc w:val="center"/>
              <w:textAlignment w:val="center"/>
              <w:rPr>
                <w:rFonts w:ascii="宋体" w:hAnsi="宋体" w:hint="eastAsia"/>
                <w:color w:val="000000"/>
                <w:sz w:val="18"/>
                <w:szCs w:val="18"/>
              </w:rPr>
            </w:pPr>
            <w:r>
              <w:rPr>
                <w:rFonts w:ascii="宋体" w:hAnsi="宋体" w:hint="eastAsia"/>
                <w:color w:val="000000"/>
                <w:sz w:val="18"/>
                <w:szCs w:val="18"/>
              </w:rPr>
              <w:t>人员经费</w:t>
            </w:r>
          </w:p>
        </w:tc>
        <w:tc>
          <w:tcPr>
            <w:tcW w:w="3062" w:type="dxa"/>
            <w:tcBorders>
              <w:top w:val="single" w:sz="8" w:space="0" w:color="000000"/>
              <w:left w:val="single" w:sz="8" w:space="0" w:color="000000"/>
              <w:bottom w:val="single" w:sz="8" w:space="0" w:color="000000"/>
              <w:right w:val="single" w:sz="8" w:space="0" w:color="000000"/>
            </w:tcBorders>
            <w:vAlign w:val="center"/>
          </w:tcPr>
          <w:p w14:paraId="54D06BAA">
            <w:pPr>
              <w:pStyle w:val="style0"/>
              <w:widowControl/>
              <w:jc w:val="center"/>
              <w:textAlignment w:val="center"/>
              <w:rPr>
                <w:rFonts w:ascii="宋体" w:hAnsi="宋体" w:hint="eastAsia"/>
                <w:color w:val="000000"/>
                <w:sz w:val="18"/>
                <w:szCs w:val="18"/>
              </w:rPr>
            </w:pPr>
            <w:r>
              <w:rPr>
                <w:rFonts w:ascii="宋体" w:hAnsi="宋体" w:hint="eastAsia"/>
                <w:color w:val="000000"/>
                <w:sz w:val="18"/>
                <w:szCs w:val="18"/>
              </w:rPr>
              <w:t>公用经费</w:t>
            </w:r>
          </w:p>
        </w:tc>
      </w:tr>
      <w:tr w14:paraId="44FC685B">
        <w:tblPrEx/>
        <w:trPr>
          <w:cantSplit/>
          <w:trHeight w:val="345" w:hRule="atLeast"/>
          <w:tblHeader/>
        </w:trPr>
        <w:tc>
          <w:tcPr>
            <w:tcW w:w="1530" w:type="dxa"/>
            <w:tcBorders>
              <w:top w:val="single" w:sz="8" w:space="0" w:color="000000"/>
              <w:left w:val="single" w:sz="8" w:space="0" w:color="000000"/>
              <w:right w:val="single" w:sz="8" w:space="0" w:color="000000"/>
            </w:tcBorders>
            <w:vAlign w:val="center"/>
          </w:tcPr>
          <w:p w14:paraId="37549F7F">
            <w:pPr>
              <w:pStyle w:val="style0"/>
              <w:widowControl/>
              <w:jc w:val="center"/>
              <w:textAlignment w:val="center"/>
              <w:rPr>
                <w:rFonts w:ascii="宋体" w:hAnsi="宋体" w:hint="eastAsia"/>
                <w:color w:val="000000"/>
                <w:sz w:val="18"/>
                <w:szCs w:val="18"/>
              </w:rPr>
            </w:pPr>
            <w:r>
              <w:rPr>
                <w:rFonts w:ascii="宋体" w:hAnsi="宋体" w:hint="eastAsia"/>
                <w:color w:val="000000"/>
                <w:sz w:val="18"/>
                <w:szCs w:val="18"/>
                <w:lang w:val="en-US" w:eastAsia="zh-CN"/>
              </w:rPr>
              <w:t>**</w:t>
            </w:r>
          </w:p>
        </w:tc>
        <w:tc>
          <w:tcPr>
            <w:tcW w:w="1531" w:type="dxa"/>
            <w:tcBorders>
              <w:top w:val="single" w:sz="8" w:space="0" w:color="000000"/>
              <w:left w:val="single" w:sz="8" w:space="0" w:color="000000"/>
              <w:right w:val="single" w:sz="8" w:space="0" w:color="000000"/>
            </w:tcBorders>
            <w:vAlign w:val="center"/>
          </w:tcPr>
          <w:p w14:paraId="1C8726AF">
            <w:pPr>
              <w:pStyle w:val="style0"/>
              <w:widowControl/>
              <w:jc w:val="center"/>
              <w:textAlignment w:val="center"/>
              <w:rPr>
                <w:rFonts w:ascii="宋体" w:hAnsi="宋体" w:hint="eastAsia"/>
                <w:color w:val="000000"/>
                <w:sz w:val="18"/>
                <w:szCs w:val="18"/>
              </w:rPr>
            </w:pPr>
            <w:r>
              <w:rPr>
                <w:rFonts w:ascii="宋体" w:hAnsi="宋体" w:hint="eastAsia"/>
                <w:color w:val="000000"/>
                <w:sz w:val="18"/>
                <w:szCs w:val="18"/>
                <w:lang w:val="en-US" w:eastAsia="zh-CN"/>
              </w:rPr>
              <w:t>**</w:t>
            </w:r>
          </w:p>
        </w:tc>
        <w:tc>
          <w:tcPr>
            <w:tcW w:w="3061" w:type="dxa"/>
            <w:tcBorders>
              <w:top w:val="single" w:sz="8" w:space="0" w:color="000000"/>
              <w:left w:val="single" w:sz="8" w:space="0" w:color="000000"/>
              <w:right w:val="single" w:sz="8" w:space="0" w:color="000000"/>
            </w:tcBorders>
            <w:vAlign w:val="center"/>
          </w:tcPr>
          <w:p w14:paraId="1C6A835C">
            <w:pPr>
              <w:pStyle w:val="style0"/>
              <w:widowControl/>
              <w:jc w:val="center"/>
              <w:textAlignment w:val="center"/>
              <w:rPr>
                <w:rFonts w:ascii="宋体" w:hAnsi="宋体" w:hint="eastAsia"/>
                <w:color w:val="000000"/>
                <w:sz w:val="18"/>
                <w:szCs w:val="18"/>
              </w:rPr>
            </w:pPr>
            <w:r>
              <w:rPr>
                <w:rFonts w:ascii="宋体" w:hAnsi="宋体" w:hint="eastAsia"/>
                <w:color w:val="000000"/>
                <w:sz w:val="18"/>
                <w:szCs w:val="18"/>
                <w:lang w:val="en-US" w:eastAsia="zh-CN"/>
              </w:rPr>
              <w:t>**</w:t>
            </w:r>
          </w:p>
        </w:tc>
        <w:tc>
          <w:tcPr>
            <w:tcW w:w="3061" w:type="dxa"/>
            <w:tcBorders>
              <w:top w:val="single" w:sz="8" w:space="0" w:color="000000"/>
              <w:left w:val="single" w:sz="8" w:space="0" w:color="000000"/>
              <w:right w:val="single" w:sz="8" w:space="0" w:color="000000"/>
            </w:tcBorders>
            <w:vAlign w:val="center"/>
          </w:tcPr>
          <w:p w14:paraId="67872E78">
            <w:pPr>
              <w:pStyle w:val="style0"/>
              <w:widowControl/>
              <w:jc w:val="center"/>
              <w:textAlignment w:val="center"/>
              <w:rPr>
                <w:rFonts w:ascii="宋体" w:eastAsia="宋体" w:hAnsi="宋体" w:hint="eastAsia"/>
                <w:color w:val="000000"/>
                <w:sz w:val="18"/>
                <w:szCs w:val="18"/>
                <w:lang w:val="en-US" w:eastAsia="zh-CN"/>
              </w:rPr>
            </w:pPr>
            <w:r>
              <w:rPr>
                <w:rFonts w:ascii="宋体" w:hAnsi="宋体" w:hint="eastAsia"/>
                <w:color w:val="000000"/>
                <w:sz w:val="18"/>
                <w:szCs w:val="18"/>
                <w:lang w:val="en-US" w:eastAsia="zh-CN"/>
              </w:rPr>
              <w:t>1</w:t>
            </w:r>
          </w:p>
        </w:tc>
        <w:tc>
          <w:tcPr>
            <w:tcW w:w="3062" w:type="dxa"/>
            <w:gridSpan w:val="2"/>
            <w:tcBorders>
              <w:top w:val="single" w:sz="8" w:space="0" w:color="000000"/>
              <w:left w:val="single" w:sz="8" w:space="0" w:color="000000"/>
              <w:right w:val="single" w:sz="8" w:space="0" w:color="000000"/>
            </w:tcBorders>
            <w:vAlign w:val="center"/>
          </w:tcPr>
          <w:p w14:paraId="05513C45">
            <w:pPr>
              <w:pStyle w:val="style0"/>
              <w:widowControl/>
              <w:jc w:val="center"/>
              <w:textAlignment w:val="center"/>
              <w:rPr>
                <w:rFonts w:ascii="宋体" w:eastAsia="宋体" w:hAnsi="宋体" w:hint="eastAsia"/>
                <w:color w:val="000000"/>
                <w:sz w:val="18"/>
                <w:szCs w:val="18"/>
                <w:lang w:val="en-US" w:eastAsia="zh-CN"/>
              </w:rPr>
            </w:pPr>
            <w:r>
              <w:rPr>
                <w:rFonts w:ascii="宋体" w:hAnsi="宋体" w:hint="eastAsia"/>
                <w:color w:val="000000"/>
                <w:sz w:val="18"/>
                <w:szCs w:val="18"/>
                <w:lang w:val="en-US" w:eastAsia="zh-CN"/>
              </w:rPr>
              <w:t>2</w:t>
            </w:r>
          </w:p>
        </w:tc>
        <w:tc>
          <w:tcPr>
            <w:tcW w:w="3062" w:type="dxa"/>
            <w:tcBorders>
              <w:top w:val="single" w:sz="8" w:space="0" w:color="000000"/>
              <w:left w:val="single" w:sz="8" w:space="0" w:color="000000"/>
              <w:bottom w:val="single" w:sz="8" w:space="0" w:color="000000"/>
              <w:right w:val="single" w:sz="8" w:space="0" w:color="000000"/>
            </w:tcBorders>
            <w:vAlign w:val="center"/>
          </w:tcPr>
          <w:p w14:paraId="61F9A293">
            <w:pPr>
              <w:pStyle w:val="style0"/>
              <w:widowControl/>
              <w:jc w:val="center"/>
              <w:textAlignment w:val="center"/>
              <w:rPr>
                <w:rFonts w:ascii="宋体" w:eastAsia="宋体" w:hAnsi="宋体" w:hint="eastAsia"/>
                <w:color w:val="000000"/>
                <w:sz w:val="18"/>
                <w:szCs w:val="18"/>
                <w:lang w:val="en-US" w:eastAsia="zh-CN"/>
              </w:rPr>
            </w:pPr>
            <w:r>
              <w:rPr>
                <w:rFonts w:ascii="宋体" w:hAnsi="宋体" w:hint="eastAsia"/>
                <w:color w:val="000000"/>
                <w:sz w:val="18"/>
                <w:szCs w:val="18"/>
                <w:lang w:val="en-US" w:eastAsia="zh-CN"/>
              </w:rPr>
              <w:t>3</w:t>
            </w:r>
          </w:p>
        </w:tc>
      </w:tr>
      <w:tr w14:paraId="37C7868C">
        <w:tblPrEx/>
        <w:trPr>
          <w:cantSplit/>
          <w:trHeight w:val="431" w:hRule="atLeast"/>
        </w:trPr>
        <w:tc>
          <w:tcPr>
            <w:tcW w:w="1530" w:type="dxa"/>
            <w:tcBorders>
              <w:left w:val="single" w:sz="8" w:space="0" w:color="000000"/>
              <w:right w:val="single" w:sz="8" w:space="0" w:color="000000"/>
            </w:tcBorders>
            <w:vAlign w:val="center"/>
          </w:tcPr>
          <w:p w14:paraId="14CFE472">
            <w:pPr>
              <w:pStyle w:val="style0"/>
              <w:widowControl/>
              <w:textAlignment w:val="center"/>
              <w:rPr>
                <w:rFonts w:ascii="宋体" w:hAnsi="宋体" w:hint="eastAsia"/>
                <w:color w:val="000000"/>
                <w:sz w:val="18"/>
                <w:szCs w:val="18"/>
              </w:rPr>
            </w:pPr>
          </w:p>
        </w:tc>
        <w:tc>
          <w:tcPr>
            <w:tcW w:w="1531" w:type="dxa"/>
            <w:tcBorders>
              <w:left w:val="single" w:sz="8" w:space="0" w:color="000000"/>
              <w:right w:val="single" w:sz="8" w:space="0" w:color="000000"/>
            </w:tcBorders>
            <w:vAlign w:val="center"/>
          </w:tcPr>
          <w:p w14:paraId="4AEF1200">
            <w:pPr>
              <w:pStyle w:val="style0"/>
              <w:widowControl/>
              <w:textAlignment w:val="center"/>
              <w:rPr>
                <w:rFonts w:ascii="宋体" w:eastAsia="宋体" w:hAnsi="宋体" w:hint="eastAsia"/>
                <w:color w:val="000000"/>
                <w:sz w:val="18"/>
                <w:szCs w:val="18"/>
                <w:lang w:eastAsia="zh-CN"/>
              </w:rPr>
            </w:pPr>
          </w:p>
        </w:tc>
        <w:tc>
          <w:tcPr>
            <w:tcW w:w="3061" w:type="dxa"/>
            <w:tcBorders>
              <w:left w:val="single" w:sz="8" w:space="0" w:color="000000"/>
              <w:right w:val="single" w:sz="8" w:space="0" w:color="000000"/>
            </w:tcBorders>
            <w:vAlign w:val="center"/>
          </w:tcPr>
          <w:p w14:paraId="225A261C">
            <w:pPr>
              <w:pStyle w:val="style0"/>
              <w:widowControl/>
              <w:jc w:val="left"/>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合计</w:t>
            </w:r>
          </w:p>
        </w:tc>
        <w:tc>
          <w:tcPr>
            <w:tcW w:w="3061" w:type="dxa"/>
            <w:tcBorders>
              <w:top w:val="single" w:sz="8" w:space="0" w:color="000000"/>
              <w:left w:val="single" w:sz="8" w:space="0" w:color="000000"/>
              <w:bottom w:val="single" w:sz="8" w:space="0" w:color="000000"/>
              <w:right w:val="single" w:sz="8" w:space="0" w:color="000000"/>
            </w:tcBorders>
            <w:vAlign w:val="center"/>
          </w:tcPr>
          <w:p w14:paraId="2827B483">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102.79</w:t>
            </w:r>
          </w:p>
        </w:tc>
        <w:tc>
          <w:tcPr>
            <w:tcW w:w="3062" w:type="dxa"/>
            <w:gridSpan w:val="2"/>
            <w:tcBorders>
              <w:top w:val="single" w:sz="8" w:space="0" w:color="000000"/>
              <w:left w:val="single" w:sz="8" w:space="0" w:color="000000"/>
              <w:bottom w:val="single" w:sz="8" w:space="0" w:color="000000"/>
              <w:right w:val="single" w:sz="8" w:space="0" w:color="000000"/>
            </w:tcBorders>
            <w:vAlign w:val="center"/>
          </w:tcPr>
          <w:p w14:paraId="23385DD6">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96.11</w:t>
            </w:r>
          </w:p>
        </w:tc>
        <w:tc>
          <w:tcPr>
            <w:tcW w:w="3062" w:type="dxa"/>
            <w:tcBorders>
              <w:top w:val="single" w:sz="8" w:space="0" w:color="000000"/>
              <w:left w:val="single" w:sz="8" w:space="0" w:color="000000"/>
              <w:bottom w:val="single" w:sz="8" w:space="0" w:color="000000"/>
              <w:right w:val="single" w:sz="8" w:space="0" w:color="000000"/>
            </w:tcBorders>
            <w:vAlign w:val="center"/>
          </w:tcPr>
          <w:p w14:paraId="6B971F07">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6.68</w:t>
            </w:r>
          </w:p>
        </w:tc>
      </w:tr>
      <w:tr w14:paraId="5AA6CF03">
        <w:tblPrEx/>
        <w:trPr>
          <w:cantSplit/>
          <w:trHeight w:val="431" w:hRule="atLeast"/>
        </w:trPr>
        <w:tc>
          <w:tcPr>
            <w:tcW w:w="1530" w:type="dxa"/>
            <w:tcBorders>
              <w:left w:val="single" w:sz="8" w:space="0" w:color="000000"/>
              <w:right w:val="single" w:sz="8" w:space="0" w:color="000000"/>
            </w:tcBorders>
            <w:vAlign w:val="center"/>
          </w:tcPr>
          <w:p w14:paraId="342B2B1C">
            <w:pPr>
              <w:pStyle w:val="style0"/>
              <w:widowControl/>
              <w:textAlignment w:val="center"/>
              <w:rPr>
                <w:rFonts w:ascii="宋体" w:hAnsi="宋体" w:hint="eastAsia"/>
                <w:color w:val="000000"/>
                <w:sz w:val="18"/>
                <w:szCs w:val="18"/>
              </w:rPr>
            </w:pPr>
            <w:r>
              <w:rPr>
                <w:rFonts w:ascii="宋体" w:hAnsi="宋体" w:hint="eastAsia"/>
                <w:color w:val="000000"/>
                <w:sz w:val="18"/>
                <w:szCs w:val="18"/>
                <w:lang w:eastAsia="zh-CN"/>
              </w:rPr>
              <w:t>301</w:t>
            </w:r>
          </w:p>
        </w:tc>
        <w:tc>
          <w:tcPr>
            <w:tcW w:w="1531" w:type="dxa"/>
            <w:tcBorders>
              <w:left w:val="single" w:sz="8" w:space="0" w:color="000000"/>
              <w:right w:val="single" w:sz="8" w:space="0" w:color="000000"/>
            </w:tcBorders>
            <w:vAlign w:val="center"/>
          </w:tcPr>
          <w:p w14:paraId="09C1B6CC">
            <w:pPr>
              <w:pStyle w:val="style0"/>
              <w:widowControl/>
              <w:textAlignment w:val="center"/>
              <w:rPr>
                <w:rFonts w:ascii="宋体" w:eastAsia="宋体" w:hAnsi="宋体" w:hint="eastAsia"/>
                <w:color w:val="000000"/>
                <w:sz w:val="18"/>
                <w:szCs w:val="18"/>
                <w:lang w:eastAsia="zh-CN"/>
              </w:rPr>
            </w:pPr>
          </w:p>
        </w:tc>
        <w:tc>
          <w:tcPr>
            <w:tcW w:w="3061" w:type="dxa"/>
            <w:tcBorders>
              <w:left w:val="single" w:sz="8" w:space="0" w:color="000000"/>
              <w:right w:val="single" w:sz="8" w:space="0" w:color="000000"/>
            </w:tcBorders>
            <w:vAlign w:val="center"/>
          </w:tcPr>
          <w:p w14:paraId="3EB3F907">
            <w:pPr>
              <w:pStyle w:val="style0"/>
              <w:widowControl/>
              <w:jc w:val="left"/>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工资福利支出</w:t>
            </w:r>
          </w:p>
        </w:tc>
        <w:tc>
          <w:tcPr>
            <w:tcW w:w="3061" w:type="dxa"/>
            <w:tcBorders>
              <w:top w:val="single" w:sz="8" w:space="0" w:color="000000"/>
              <w:left w:val="single" w:sz="8" w:space="0" w:color="000000"/>
              <w:bottom w:val="single" w:sz="8" w:space="0" w:color="000000"/>
              <w:right w:val="single" w:sz="8" w:space="0" w:color="000000"/>
            </w:tcBorders>
            <w:vAlign w:val="center"/>
          </w:tcPr>
          <w:p w14:paraId="54539CA2">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90.32</w:t>
            </w:r>
          </w:p>
        </w:tc>
        <w:tc>
          <w:tcPr>
            <w:tcW w:w="3062" w:type="dxa"/>
            <w:gridSpan w:val="2"/>
            <w:tcBorders>
              <w:top w:val="single" w:sz="8" w:space="0" w:color="000000"/>
              <w:left w:val="single" w:sz="8" w:space="0" w:color="000000"/>
              <w:bottom w:val="single" w:sz="8" w:space="0" w:color="000000"/>
              <w:right w:val="single" w:sz="8" w:space="0" w:color="000000"/>
            </w:tcBorders>
            <w:vAlign w:val="center"/>
          </w:tcPr>
          <w:p w14:paraId="4C92CFCD">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90.32</w:t>
            </w:r>
          </w:p>
        </w:tc>
        <w:tc>
          <w:tcPr>
            <w:tcW w:w="3062" w:type="dxa"/>
            <w:tcBorders>
              <w:top w:val="single" w:sz="8" w:space="0" w:color="000000"/>
              <w:left w:val="single" w:sz="8" w:space="0" w:color="000000"/>
              <w:bottom w:val="single" w:sz="8" w:space="0" w:color="000000"/>
              <w:right w:val="single" w:sz="8" w:space="0" w:color="000000"/>
            </w:tcBorders>
            <w:vAlign w:val="center"/>
          </w:tcPr>
          <w:p w14:paraId="4AA832B6">
            <w:pPr>
              <w:pStyle w:val="style0"/>
              <w:jc w:val="right"/>
              <w:rPr>
                <w:rFonts w:ascii="宋体" w:eastAsia="宋体" w:hAnsi="宋体" w:hint="eastAsia"/>
                <w:color w:val="000000"/>
                <w:sz w:val="18"/>
                <w:szCs w:val="18"/>
                <w:lang w:eastAsia="zh-CN"/>
              </w:rPr>
            </w:pPr>
          </w:p>
        </w:tc>
      </w:tr>
      <w:tr w14:paraId="65ECB5DC">
        <w:tblPrEx/>
        <w:trPr>
          <w:cantSplit/>
          <w:trHeight w:val="431" w:hRule="atLeast"/>
        </w:trPr>
        <w:tc>
          <w:tcPr>
            <w:tcW w:w="1530" w:type="dxa"/>
            <w:tcBorders>
              <w:left w:val="single" w:sz="8" w:space="0" w:color="000000"/>
              <w:right w:val="single" w:sz="8" w:space="0" w:color="000000"/>
            </w:tcBorders>
            <w:vAlign w:val="center"/>
          </w:tcPr>
          <w:p w14:paraId="2AA742D1">
            <w:pPr>
              <w:pStyle w:val="style0"/>
              <w:widowControl/>
              <w:textAlignment w:val="center"/>
              <w:rPr>
                <w:rFonts w:ascii="宋体" w:hAnsi="宋体" w:hint="eastAsia"/>
                <w:color w:val="000000"/>
                <w:sz w:val="18"/>
                <w:szCs w:val="18"/>
              </w:rPr>
            </w:pPr>
            <w:r>
              <w:rPr>
                <w:rFonts w:ascii="宋体" w:hAnsi="宋体" w:hint="eastAsia"/>
                <w:color w:val="000000"/>
                <w:sz w:val="18"/>
                <w:szCs w:val="18"/>
                <w:lang w:eastAsia="zh-CN"/>
              </w:rPr>
              <w:t>301</w:t>
            </w:r>
          </w:p>
        </w:tc>
        <w:tc>
          <w:tcPr>
            <w:tcW w:w="1531" w:type="dxa"/>
            <w:tcBorders>
              <w:left w:val="single" w:sz="8" w:space="0" w:color="000000"/>
              <w:right w:val="single" w:sz="8" w:space="0" w:color="000000"/>
            </w:tcBorders>
            <w:vAlign w:val="center"/>
          </w:tcPr>
          <w:p w14:paraId="79932F6C">
            <w:pPr>
              <w:pStyle w:val="style0"/>
              <w:widowControl/>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01</w:t>
            </w:r>
          </w:p>
        </w:tc>
        <w:tc>
          <w:tcPr>
            <w:tcW w:w="3061" w:type="dxa"/>
            <w:tcBorders>
              <w:left w:val="single" w:sz="8" w:space="0" w:color="000000"/>
              <w:right w:val="single" w:sz="8" w:space="0" w:color="000000"/>
            </w:tcBorders>
            <w:vAlign w:val="center"/>
          </w:tcPr>
          <w:p w14:paraId="2952D43A">
            <w:pPr>
              <w:pStyle w:val="style0"/>
              <w:widowControl/>
              <w:jc w:val="left"/>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基本工资</w:t>
            </w:r>
          </w:p>
        </w:tc>
        <w:tc>
          <w:tcPr>
            <w:tcW w:w="3061" w:type="dxa"/>
            <w:tcBorders>
              <w:top w:val="single" w:sz="8" w:space="0" w:color="000000"/>
              <w:left w:val="single" w:sz="8" w:space="0" w:color="000000"/>
              <w:bottom w:val="single" w:sz="8" w:space="0" w:color="000000"/>
              <w:right w:val="single" w:sz="8" w:space="0" w:color="000000"/>
            </w:tcBorders>
            <w:vAlign w:val="center"/>
          </w:tcPr>
          <w:p w14:paraId="0B3E8CB3">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27.31</w:t>
            </w:r>
          </w:p>
        </w:tc>
        <w:tc>
          <w:tcPr>
            <w:tcW w:w="3062" w:type="dxa"/>
            <w:gridSpan w:val="2"/>
            <w:tcBorders>
              <w:top w:val="single" w:sz="8" w:space="0" w:color="000000"/>
              <w:left w:val="single" w:sz="8" w:space="0" w:color="000000"/>
              <w:bottom w:val="single" w:sz="8" w:space="0" w:color="000000"/>
              <w:right w:val="single" w:sz="8" w:space="0" w:color="000000"/>
            </w:tcBorders>
            <w:vAlign w:val="center"/>
          </w:tcPr>
          <w:p w14:paraId="328BBD19">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27.31</w:t>
            </w:r>
          </w:p>
        </w:tc>
        <w:tc>
          <w:tcPr>
            <w:tcW w:w="3062" w:type="dxa"/>
            <w:tcBorders>
              <w:top w:val="single" w:sz="8" w:space="0" w:color="000000"/>
              <w:left w:val="single" w:sz="8" w:space="0" w:color="000000"/>
              <w:bottom w:val="single" w:sz="8" w:space="0" w:color="000000"/>
              <w:right w:val="single" w:sz="8" w:space="0" w:color="000000"/>
            </w:tcBorders>
            <w:vAlign w:val="center"/>
          </w:tcPr>
          <w:p w14:paraId="5D1DD202">
            <w:pPr>
              <w:pStyle w:val="style0"/>
              <w:jc w:val="right"/>
              <w:rPr>
                <w:rFonts w:ascii="宋体" w:eastAsia="宋体" w:hAnsi="宋体" w:hint="eastAsia"/>
                <w:color w:val="000000"/>
                <w:sz w:val="18"/>
                <w:szCs w:val="18"/>
                <w:lang w:eastAsia="zh-CN"/>
              </w:rPr>
            </w:pPr>
          </w:p>
        </w:tc>
      </w:tr>
      <w:tr w14:paraId="257A61E7">
        <w:tblPrEx/>
        <w:trPr>
          <w:cantSplit/>
          <w:trHeight w:val="431" w:hRule="atLeast"/>
        </w:trPr>
        <w:tc>
          <w:tcPr>
            <w:tcW w:w="1530" w:type="dxa"/>
            <w:tcBorders>
              <w:left w:val="single" w:sz="8" w:space="0" w:color="000000"/>
              <w:right w:val="single" w:sz="8" w:space="0" w:color="000000"/>
            </w:tcBorders>
            <w:vAlign w:val="center"/>
          </w:tcPr>
          <w:p w14:paraId="4E9FF52B">
            <w:pPr>
              <w:pStyle w:val="style0"/>
              <w:widowControl/>
              <w:textAlignment w:val="center"/>
              <w:rPr>
                <w:rFonts w:ascii="宋体" w:hAnsi="宋体" w:hint="eastAsia"/>
                <w:color w:val="000000"/>
                <w:sz w:val="18"/>
                <w:szCs w:val="18"/>
              </w:rPr>
            </w:pPr>
            <w:r>
              <w:rPr>
                <w:rFonts w:ascii="宋体" w:hAnsi="宋体" w:hint="eastAsia"/>
                <w:color w:val="000000"/>
                <w:sz w:val="18"/>
                <w:szCs w:val="18"/>
                <w:lang w:eastAsia="zh-CN"/>
              </w:rPr>
              <w:t>301</w:t>
            </w:r>
          </w:p>
        </w:tc>
        <w:tc>
          <w:tcPr>
            <w:tcW w:w="1531" w:type="dxa"/>
            <w:tcBorders>
              <w:left w:val="single" w:sz="8" w:space="0" w:color="000000"/>
              <w:right w:val="single" w:sz="8" w:space="0" w:color="000000"/>
            </w:tcBorders>
            <w:vAlign w:val="center"/>
          </w:tcPr>
          <w:p w14:paraId="616720A4">
            <w:pPr>
              <w:pStyle w:val="style0"/>
              <w:widowControl/>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02</w:t>
            </w:r>
          </w:p>
        </w:tc>
        <w:tc>
          <w:tcPr>
            <w:tcW w:w="3061" w:type="dxa"/>
            <w:tcBorders>
              <w:left w:val="single" w:sz="8" w:space="0" w:color="000000"/>
              <w:right w:val="single" w:sz="8" w:space="0" w:color="000000"/>
            </w:tcBorders>
            <w:vAlign w:val="center"/>
          </w:tcPr>
          <w:p w14:paraId="5B2384A8">
            <w:pPr>
              <w:pStyle w:val="style0"/>
              <w:widowControl/>
              <w:jc w:val="left"/>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津贴补贴</w:t>
            </w:r>
          </w:p>
        </w:tc>
        <w:tc>
          <w:tcPr>
            <w:tcW w:w="3061" w:type="dxa"/>
            <w:tcBorders>
              <w:top w:val="single" w:sz="8" w:space="0" w:color="000000"/>
              <w:left w:val="single" w:sz="8" w:space="0" w:color="000000"/>
              <w:bottom w:val="single" w:sz="8" w:space="0" w:color="000000"/>
              <w:right w:val="single" w:sz="8" w:space="0" w:color="000000"/>
            </w:tcBorders>
            <w:vAlign w:val="center"/>
          </w:tcPr>
          <w:p w14:paraId="0C9BAA7E">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2.93</w:t>
            </w:r>
          </w:p>
        </w:tc>
        <w:tc>
          <w:tcPr>
            <w:tcW w:w="3062" w:type="dxa"/>
            <w:gridSpan w:val="2"/>
            <w:tcBorders>
              <w:top w:val="single" w:sz="8" w:space="0" w:color="000000"/>
              <w:left w:val="single" w:sz="8" w:space="0" w:color="000000"/>
              <w:bottom w:val="single" w:sz="8" w:space="0" w:color="000000"/>
              <w:right w:val="single" w:sz="8" w:space="0" w:color="000000"/>
            </w:tcBorders>
            <w:vAlign w:val="center"/>
          </w:tcPr>
          <w:p w14:paraId="4CC53CFC">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2.93</w:t>
            </w:r>
          </w:p>
        </w:tc>
        <w:tc>
          <w:tcPr>
            <w:tcW w:w="3062" w:type="dxa"/>
            <w:tcBorders>
              <w:top w:val="single" w:sz="8" w:space="0" w:color="000000"/>
              <w:left w:val="single" w:sz="8" w:space="0" w:color="000000"/>
              <w:bottom w:val="single" w:sz="8" w:space="0" w:color="000000"/>
              <w:right w:val="single" w:sz="8" w:space="0" w:color="000000"/>
            </w:tcBorders>
            <w:vAlign w:val="center"/>
          </w:tcPr>
          <w:p w14:paraId="270EAE3C">
            <w:pPr>
              <w:pStyle w:val="style0"/>
              <w:jc w:val="right"/>
              <w:rPr>
                <w:rFonts w:ascii="宋体" w:eastAsia="宋体" w:hAnsi="宋体" w:hint="eastAsia"/>
                <w:color w:val="000000"/>
                <w:sz w:val="18"/>
                <w:szCs w:val="18"/>
                <w:lang w:eastAsia="zh-CN"/>
              </w:rPr>
            </w:pPr>
          </w:p>
        </w:tc>
      </w:tr>
      <w:tr w14:paraId="64F581DF">
        <w:tblPrEx/>
        <w:trPr>
          <w:cantSplit/>
          <w:trHeight w:val="431" w:hRule="atLeast"/>
        </w:trPr>
        <w:tc>
          <w:tcPr>
            <w:tcW w:w="1530" w:type="dxa"/>
            <w:tcBorders>
              <w:left w:val="single" w:sz="8" w:space="0" w:color="000000"/>
              <w:right w:val="single" w:sz="8" w:space="0" w:color="000000"/>
            </w:tcBorders>
            <w:vAlign w:val="center"/>
          </w:tcPr>
          <w:p w14:paraId="616FBD3D">
            <w:pPr>
              <w:pStyle w:val="style0"/>
              <w:widowControl/>
              <w:textAlignment w:val="center"/>
              <w:rPr>
                <w:rFonts w:ascii="宋体" w:hAnsi="宋体" w:hint="eastAsia"/>
                <w:color w:val="000000"/>
                <w:sz w:val="18"/>
                <w:szCs w:val="18"/>
              </w:rPr>
            </w:pPr>
            <w:r>
              <w:rPr>
                <w:rFonts w:ascii="宋体" w:hAnsi="宋体" w:hint="eastAsia"/>
                <w:color w:val="000000"/>
                <w:sz w:val="18"/>
                <w:szCs w:val="18"/>
                <w:lang w:eastAsia="zh-CN"/>
              </w:rPr>
              <w:t>301</w:t>
            </w:r>
          </w:p>
        </w:tc>
        <w:tc>
          <w:tcPr>
            <w:tcW w:w="1531" w:type="dxa"/>
            <w:tcBorders>
              <w:left w:val="single" w:sz="8" w:space="0" w:color="000000"/>
              <w:right w:val="single" w:sz="8" w:space="0" w:color="000000"/>
            </w:tcBorders>
            <w:vAlign w:val="center"/>
          </w:tcPr>
          <w:p w14:paraId="49E88706">
            <w:pPr>
              <w:pStyle w:val="style0"/>
              <w:widowControl/>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07</w:t>
            </w:r>
          </w:p>
        </w:tc>
        <w:tc>
          <w:tcPr>
            <w:tcW w:w="3061" w:type="dxa"/>
            <w:tcBorders>
              <w:left w:val="single" w:sz="8" w:space="0" w:color="000000"/>
              <w:right w:val="single" w:sz="8" w:space="0" w:color="000000"/>
            </w:tcBorders>
            <w:vAlign w:val="center"/>
          </w:tcPr>
          <w:p w14:paraId="0B4354FA">
            <w:pPr>
              <w:pStyle w:val="style0"/>
              <w:widowControl/>
              <w:jc w:val="left"/>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绩效工资</w:t>
            </w:r>
          </w:p>
        </w:tc>
        <w:tc>
          <w:tcPr>
            <w:tcW w:w="3061" w:type="dxa"/>
            <w:tcBorders>
              <w:top w:val="single" w:sz="8" w:space="0" w:color="000000"/>
              <w:left w:val="single" w:sz="8" w:space="0" w:color="000000"/>
              <w:bottom w:val="single" w:sz="8" w:space="0" w:color="000000"/>
              <w:right w:val="single" w:sz="8" w:space="0" w:color="000000"/>
            </w:tcBorders>
            <w:vAlign w:val="center"/>
          </w:tcPr>
          <w:p w14:paraId="413E1F61">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32.96</w:t>
            </w:r>
          </w:p>
        </w:tc>
        <w:tc>
          <w:tcPr>
            <w:tcW w:w="3062" w:type="dxa"/>
            <w:gridSpan w:val="2"/>
            <w:tcBorders>
              <w:top w:val="single" w:sz="8" w:space="0" w:color="000000"/>
              <w:left w:val="single" w:sz="8" w:space="0" w:color="000000"/>
              <w:bottom w:val="single" w:sz="8" w:space="0" w:color="000000"/>
              <w:right w:val="single" w:sz="8" w:space="0" w:color="000000"/>
            </w:tcBorders>
            <w:vAlign w:val="center"/>
          </w:tcPr>
          <w:p w14:paraId="15D780B0">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32.96</w:t>
            </w:r>
          </w:p>
        </w:tc>
        <w:tc>
          <w:tcPr>
            <w:tcW w:w="3062" w:type="dxa"/>
            <w:tcBorders>
              <w:top w:val="single" w:sz="8" w:space="0" w:color="000000"/>
              <w:left w:val="single" w:sz="8" w:space="0" w:color="000000"/>
              <w:bottom w:val="single" w:sz="8" w:space="0" w:color="000000"/>
              <w:right w:val="single" w:sz="8" w:space="0" w:color="000000"/>
            </w:tcBorders>
            <w:vAlign w:val="center"/>
          </w:tcPr>
          <w:p w14:paraId="56E45A7B">
            <w:pPr>
              <w:pStyle w:val="style0"/>
              <w:jc w:val="right"/>
              <w:rPr>
                <w:rFonts w:ascii="宋体" w:eastAsia="宋体" w:hAnsi="宋体" w:hint="eastAsia"/>
                <w:color w:val="000000"/>
                <w:sz w:val="18"/>
                <w:szCs w:val="18"/>
                <w:lang w:eastAsia="zh-CN"/>
              </w:rPr>
            </w:pPr>
          </w:p>
        </w:tc>
      </w:tr>
      <w:tr w14:paraId="78EF6506">
        <w:tblPrEx/>
        <w:trPr>
          <w:cantSplit/>
          <w:trHeight w:val="431" w:hRule="atLeast"/>
        </w:trPr>
        <w:tc>
          <w:tcPr>
            <w:tcW w:w="1530" w:type="dxa"/>
            <w:tcBorders>
              <w:left w:val="single" w:sz="8" w:space="0" w:color="000000"/>
              <w:right w:val="single" w:sz="8" w:space="0" w:color="000000"/>
            </w:tcBorders>
            <w:vAlign w:val="center"/>
          </w:tcPr>
          <w:p w14:paraId="77FDD5CE">
            <w:pPr>
              <w:pStyle w:val="style0"/>
              <w:widowControl/>
              <w:textAlignment w:val="center"/>
              <w:rPr>
                <w:rFonts w:ascii="宋体" w:hAnsi="宋体" w:hint="eastAsia"/>
                <w:color w:val="000000"/>
                <w:sz w:val="18"/>
                <w:szCs w:val="18"/>
              </w:rPr>
            </w:pPr>
            <w:r>
              <w:rPr>
                <w:rFonts w:ascii="宋体" w:hAnsi="宋体" w:hint="eastAsia"/>
                <w:color w:val="000000"/>
                <w:sz w:val="18"/>
                <w:szCs w:val="18"/>
                <w:lang w:eastAsia="zh-CN"/>
              </w:rPr>
              <w:t>301</w:t>
            </w:r>
          </w:p>
        </w:tc>
        <w:tc>
          <w:tcPr>
            <w:tcW w:w="1531" w:type="dxa"/>
            <w:tcBorders>
              <w:left w:val="single" w:sz="8" w:space="0" w:color="000000"/>
              <w:right w:val="single" w:sz="8" w:space="0" w:color="000000"/>
            </w:tcBorders>
            <w:vAlign w:val="center"/>
          </w:tcPr>
          <w:p w14:paraId="6CA5848A">
            <w:pPr>
              <w:pStyle w:val="style0"/>
              <w:widowControl/>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08</w:t>
            </w:r>
          </w:p>
        </w:tc>
        <w:tc>
          <w:tcPr>
            <w:tcW w:w="3061" w:type="dxa"/>
            <w:tcBorders>
              <w:left w:val="single" w:sz="8" w:space="0" w:color="000000"/>
              <w:right w:val="single" w:sz="8" w:space="0" w:color="000000"/>
            </w:tcBorders>
            <w:vAlign w:val="center"/>
          </w:tcPr>
          <w:p w14:paraId="6888A24A">
            <w:pPr>
              <w:pStyle w:val="style0"/>
              <w:widowControl/>
              <w:jc w:val="left"/>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机关事业单位基本养老保险缴费</w:t>
            </w:r>
          </w:p>
        </w:tc>
        <w:tc>
          <w:tcPr>
            <w:tcW w:w="3061" w:type="dxa"/>
            <w:tcBorders>
              <w:top w:val="single" w:sz="8" w:space="0" w:color="000000"/>
              <w:left w:val="single" w:sz="8" w:space="0" w:color="000000"/>
              <w:bottom w:val="single" w:sz="8" w:space="0" w:color="000000"/>
              <w:right w:val="single" w:sz="8" w:space="0" w:color="000000"/>
            </w:tcBorders>
            <w:vAlign w:val="center"/>
          </w:tcPr>
          <w:p w14:paraId="058C4EC9">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9.93</w:t>
            </w:r>
          </w:p>
        </w:tc>
        <w:tc>
          <w:tcPr>
            <w:tcW w:w="3062" w:type="dxa"/>
            <w:gridSpan w:val="2"/>
            <w:tcBorders>
              <w:top w:val="single" w:sz="8" w:space="0" w:color="000000"/>
              <w:left w:val="single" w:sz="8" w:space="0" w:color="000000"/>
              <w:bottom w:val="single" w:sz="8" w:space="0" w:color="000000"/>
              <w:right w:val="single" w:sz="8" w:space="0" w:color="000000"/>
            </w:tcBorders>
            <w:vAlign w:val="center"/>
          </w:tcPr>
          <w:p w14:paraId="301D53F1">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9.93</w:t>
            </w:r>
          </w:p>
        </w:tc>
        <w:tc>
          <w:tcPr>
            <w:tcW w:w="3062" w:type="dxa"/>
            <w:tcBorders>
              <w:top w:val="single" w:sz="8" w:space="0" w:color="000000"/>
              <w:left w:val="single" w:sz="8" w:space="0" w:color="000000"/>
              <w:bottom w:val="single" w:sz="8" w:space="0" w:color="000000"/>
              <w:right w:val="single" w:sz="8" w:space="0" w:color="000000"/>
            </w:tcBorders>
            <w:vAlign w:val="center"/>
          </w:tcPr>
          <w:p w14:paraId="64AEBCFB">
            <w:pPr>
              <w:pStyle w:val="style0"/>
              <w:jc w:val="right"/>
              <w:rPr>
                <w:rFonts w:ascii="宋体" w:eastAsia="宋体" w:hAnsi="宋体" w:hint="eastAsia"/>
                <w:color w:val="000000"/>
                <w:sz w:val="18"/>
                <w:szCs w:val="18"/>
                <w:lang w:eastAsia="zh-CN"/>
              </w:rPr>
            </w:pPr>
          </w:p>
        </w:tc>
      </w:tr>
      <w:tr w14:paraId="13E07182">
        <w:tblPrEx/>
        <w:trPr>
          <w:cantSplit/>
          <w:trHeight w:val="431" w:hRule="atLeast"/>
        </w:trPr>
        <w:tc>
          <w:tcPr>
            <w:tcW w:w="1530" w:type="dxa"/>
            <w:tcBorders>
              <w:left w:val="single" w:sz="8" w:space="0" w:color="000000"/>
              <w:right w:val="single" w:sz="8" w:space="0" w:color="000000"/>
            </w:tcBorders>
            <w:vAlign w:val="center"/>
          </w:tcPr>
          <w:p w14:paraId="0B5ED001">
            <w:pPr>
              <w:pStyle w:val="style0"/>
              <w:widowControl/>
              <w:textAlignment w:val="center"/>
              <w:rPr>
                <w:rFonts w:ascii="宋体" w:hAnsi="宋体" w:hint="eastAsia"/>
                <w:color w:val="000000"/>
                <w:sz w:val="18"/>
                <w:szCs w:val="18"/>
              </w:rPr>
            </w:pPr>
            <w:r>
              <w:rPr>
                <w:rFonts w:ascii="宋体" w:hAnsi="宋体" w:hint="eastAsia"/>
                <w:color w:val="000000"/>
                <w:sz w:val="18"/>
                <w:szCs w:val="18"/>
                <w:lang w:eastAsia="zh-CN"/>
              </w:rPr>
              <w:t>301</w:t>
            </w:r>
          </w:p>
        </w:tc>
        <w:tc>
          <w:tcPr>
            <w:tcW w:w="1531" w:type="dxa"/>
            <w:tcBorders>
              <w:left w:val="single" w:sz="8" w:space="0" w:color="000000"/>
              <w:right w:val="single" w:sz="8" w:space="0" w:color="000000"/>
            </w:tcBorders>
            <w:vAlign w:val="center"/>
          </w:tcPr>
          <w:p w14:paraId="21FACF82">
            <w:pPr>
              <w:pStyle w:val="style0"/>
              <w:widowControl/>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09</w:t>
            </w:r>
          </w:p>
        </w:tc>
        <w:tc>
          <w:tcPr>
            <w:tcW w:w="3061" w:type="dxa"/>
            <w:tcBorders>
              <w:left w:val="single" w:sz="8" w:space="0" w:color="000000"/>
              <w:right w:val="single" w:sz="8" w:space="0" w:color="000000"/>
            </w:tcBorders>
            <w:vAlign w:val="center"/>
          </w:tcPr>
          <w:p w14:paraId="48470789">
            <w:pPr>
              <w:pStyle w:val="style0"/>
              <w:widowControl/>
              <w:jc w:val="left"/>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职业年金缴费</w:t>
            </w:r>
          </w:p>
        </w:tc>
        <w:tc>
          <w:tcPr>
            <w:tcW w:w="3061" w:type="dxa"/>
            <w:tcBorders>
              <w:top w:val="single" w:sz="8" w:space="0" w:color="000000"/>
              <w:left w:val="single" w:sz="8" w:space="0" w:color="000000"/>
              <w:bottom w:val="single" w:sz="8" w:space="0" w:color="000000"/>
              <w:right w:val="single" w:sz="8" w:space="0" w:color="000000"/>
            </w:tcBorders>
            <w:vAlign w:val="center"/>
          </w:tcPr>
          <w:p w14:paraId="06AD84E5">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4.96</w:t>
            </w:r>
          </w:p>
        </w:tc>
        <w:tc>
          <w:tcPr>
            <w:tcW w:w="3062" w:type="dxa"/>
            <w:gridSpan w:val="2"/>
            <w:tcBorders>
              <w:top w:val="single" w:sz="8" w:space="0" w:color="000000"/>
              <w:left w:val="single" w:sz="8" w:space="0" w:color="000000"/>
              <w:bottom w:val="single" w:sz="8" w:space="0" w:color="000000"/>
              <w:right w:val="single" w:sz="8" w:space="0" w:color="000000"/>
            </w:tcBorders>
            <w:vAlign w:val="center"/>
          </w:tcPr>
          <w:p w14:paraId="4FB1178E">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4.96</w:t>
            </w:r>
          </w:p>
        </w:tc>
        <w:tc>
          <w:tcPr>
            <w:tcW w:w="3062" w:type="dxa"/>
            <w:tcBorders>
              <w:top w:val="single" w:sz="8" w:space="0" w:color="000000"/>
              <w:left w:val="single" w:sz="8" w:space="0" w:color="000000"/>
              <w:bottom w:val="single" w:sz="8" w:space="0" w:color="000000"/>
              <w:right w:val="single" w:sz="8" w:space="0" w:color="000000"/>
            </w:tcBorders>
            <w:vAlign w:val="center"/>
          </w:tcPr>
          <w:p w14:paraId="0D2BF870">
            <w:pPr>
              <w:pStyle w:val="style0"/>
              <w:jc w:val="right"/>
              <w:rPr>
                <w:rFonts w:ascii="宋体" w:eastAsia="宋体" w:hAnsi="宋体" w:hint="eastAsia"/>
                <w:color w:val="000000"/>
                <w:sz w:val="18"/>
                <w:szCs w:val="18"/>
                <w:lang w:eastAsia="zh-CN"/>
              </w:rPr>
            </w:pPr>
          </w:p>
        </w:tc>
      </w:tr>
      <w:tr w14:paraId="3C2EC3A5">
        <w:tblPrEx/>
        <w:trPr>
          <w:cantSplit/>
          <w:trHeight w:val="431" w:hRule="atLeast"/>
        </w:trPr>
        <w:tc>
          <w:tcPr>
            <w:tcW w:w="1530" w:type="dxa"/>
            <w:tcBorders>
              <w:left w:val="single" w:sz="8" w:space="0" w:color="000000"/>
              <w:right w:val="single" w:sz="8" w:space="0" w:color="000000"/>
            </w:tcBorders>
            <w:vAlign w:val="center"/>
          </w:tcPr>
          <w:p w14:paraId="5810FA48">
            <w:pPr>
              <w:pStyle w:val="style0"/>
              <w:widowControl/>
              <w:textAlignment w:val="center"/>
              <w:rPr>
                <w:rFonts w:ascii="宋体" w:hAnsi="宋体" w:hint="eastAsia"/>
                <w:color w:val="000000"/>
                <w:sz w:val="18"/>
                <w:szCs w:val="18"/>
              </w:rPr>
            </w:pPr>
            <w:r>
              <w:rPr>
                <w:rFonts w:ascii="宋体" w:hAnsi="宋体" w:hint="eastAsia"/>
                <w:color w:val="000000"/>
                <w:sz w:val="18"/>
                <w:szCs w:val="18"/>
                <w:lang w:eastAsia="zh-CN"/>
              </w:rPr>
              <w:t>301</w:t>
            </w:r>
          </w:p>
        </w:tc>
        <w:tc>
          <w:tcPr>
            <w:tcW w:w="1531" w:type="dxa"/>
            <w:tcBorders>
              <w:left w:val="single" w:sz="8" w:space="0" w:color="000000"/>
              <w:right w:val="single" w:sz="8" w:space="0" w:color="000000"/>
            </w:tcBorders>
            <w:vAlign w:val="center"/>
          </w:tcPr>
          <w:p w14:paraId="303EF286">
            <w:pPr>
              <w:pStyle w:val="style0"/>
              <w:widowControl/>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10</w:t>
            </w:r>
          </w:p>
        </w:tc>
        <w:tc>
          <w:tcPr>
            <w:tcW w:w="3061" w:type="dxa"/>
            <w:tcBorders>
              <w:left w:val="single" w:sz="8" w:space="0" w:color="000000"/>
              <w:right w:val="single" w:sz="8" w:space="0" w:color="000000"/>
            </w:tcBorders>
            <w:vAlign w:val="center"/>
          </w:tcPr>
          <w:p w14:paraId="65A7C815">
            <w:pPr>
              <w:pStyle w:val="style0"/>
              <w:widowControl/>
              <w:jc w:val="left"/>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职工基本医疗保险缴费</w:t>
            </w:r>
          </w:p>
        </w:tc>
        <w:tc>
          <w:tcPr>
            <w:tcW w:w="3061" w:type="dxa"/>
            <w:tcBorders>
              <w:top w:val="single" w:sz="8" w:space="0" w:color="000000"/>
              <w:left w:val="single" w:sz="8" w:space="0" w:color="000000"/>
              <w:bottom w:val="single" w:sz="8" w:space="0" w:color="000000"/>
              <w:right w:val="single" w:sz="8" w:space="0" w:color="000000"/>
            </w:tcBorders>
            <w:vAlign w:val="center"/>
          </w:tcPr>
          <w:p w14:paraId="33039571">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3.4</w:t>
            </w:r>
          </w:p>
        </w:tc>
        <w:tc>
          <w:tcPr>
            <w:tcW w:w="3062" w:type="dxa"/>
            <w:gridSpan w:val="2"/>
            <w:tcBorders>
              <w:top w:val="single" w:sz="8" w:space="0" w:color="000000"/>
              <w:left w:val="single" w:sz="8" w:space="0" w:color="000000"/>
              <w:bottom w:val="single" w:sz="8" w:space="0" w:color="000000"/>
              <w:right w:val="single" w:sz="8" w:space="0" w:color="000000"/>
            </w:tcBorders>
            <w:vAlign w:val="center"/>
          </w:tcPr>
          <w:p w14:paraId="299B409C">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3.4</w:t>
            </w:r>
          </w:p>
        </w:tc>
        <w:tc>
          <w:tcPr>
            <w:tcW w:w="3062" w:type="dxa"/>
            <w:tcBorders>
              <w:top w:val="single" w:sz="8" w:space="0" w:color="000000"/>
              <w:left w:val="single" w:sz="8" w:space="0" w:color="000000"/>
              <w:bottom w:val="single" w:sz="8" w:space="0" w:color="000000"/>
              <w:right w:val="single" w:sz="8" w:space="0" w:color="000000"/>
            </w:tcBorders>
            <w:vAlign w:val="center"/>
          </w:tcPr>
          <w:p w14:paraId="273F5268">
            <w:pPr>
              <w:pStyle w:val="style0"/>
              <w:jc w:val="right"/>
              <w:rPr>
                <w:rFonts w:ascii="宋体" w:eastAsia="宋体" w:hAnsi="宋体" w:hint="eastAsia"/>
                <w:color w:val="000000"/>
                <w:sz w:val="18"/>
                <w:szCs w:val="18"/>
                <w:lang w:eastAsia="zh-CN"/>
              </w:rPr>
            </w:pPr>
          </w:p>
        </w:tc>
      </w:tr>
      <w:tr w14:paraId="2084219B">
        <w:tblPrEx/>
        <w:trPr>
          <w:cantSplit/>
          <w:trHeight w:val="431" w:hRule="atLeast"/>
        </w:trPr>
        <w:tc>
          <w:tcPr>
            <w:tcW w:w="1530" w:type="dxa"/>
            <w:tcBorders>
              <w:left w:val="single" w:sz="8" w:space="0" w:color="000000"/>
              <w:right w:val="single" w:sz="8" w:space="0" w:color="000000"/>
            </w:tcBorders>
            <w:vAlign w:val="center"/>
          </w:tcPr>
          <w:p w14:paraId="5BD72B55">
            <w:pPr>
              <w:pStyle w:val="style0"/>
              <w:widowControl/>
              <w:textAlignment w:val="center"/>
              <w:rPr>
                <w:rFonts w:ascii="宋体" w:hAnsi="宋体" w:hint="eastAsia"/>
                <w:color w:val="000000"/>
                <w:sz w:val="18"/>
                <w:szCs w:val="18"/>
              </w:rPr>
            </w:pPr>
            <w:r>
              <w:rPr>
                <w:rFonts w:ascii="宋体" w:hAnsi="宋体" w:hint="eastAsia"/>
                <w:color w:val="000000"/>
                <w:sz w:val="18"/>
                <w:szCs w:val="18"/>
                <w:lang w:eastAsia="zh-CN"/>
              </w:rPr>
              <w:t>301</w:t>
            </w:r>
          </w:p>
        </w:tc>
        <w:tc>
          <w:tcPr>
            <w:tcW w:w="1531" w:type="dxa"/>
            <w:tcBorders>
              <w:left w:val="single" w:sz="8" w:space="0" w:color="000000"/>
              <w:right w:val="single" w:sz="8" w:space="0" w:color="000000"/>
            </w:tcBorders>
            <w:vAlign w:val="center"/>
          </w:tcPr>
          <w:p w14:paraId="07F0F51B">
            <w:pPr>
              <w:pStyle w:val="style0"/>
              <w:widowControl/>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12</w:t>
            </w:r>
          </w:p>
        </w:tc>
        <w:tc>
          <w:tcPr>
            <w:tcW w:w="3061" w:type="dxa"/>
            <w:tcBorders>
              <w:left w:val="single" w:sz="8" w:space="0" w:color="000000"/>
              <w:right w:val="single" w:sz="8" w:space="0" w:color="000000"/>
            </w:tcBorders>
            <w:vAlign w:val="center"/>
          </w:tcPr>
          <w:p w14:paraId="6A399F6C">
            <w:pPr>
              <w:pStyle w:val="style0"/>
              <w:widowControl/>
              <w:jc w:val="left"/>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其他社会保障缴费</w:t>
            </w:r>
          </w:p>
        </w:tc>
        <w:tc>
          <w:tcPr>
            <w:tcW w:w="3061" w:type="dxa"/>
            <w:tcBorders>
              <w:top w:val="single" w:sz="8" w:space="0" w:color="000000"/>
              <w:left w:val="single" w:sz="8" w:space="0" w:color="000000"/>
              <w:bottom w:val="single" w:sz="8" w:space="0" w:color="000000"/>
              <w:right w:val="single" w:sz="8" w:space="0" w:color="000000"/>
            </w:tcBorders>
            <w:vAlign w:val="center"/>
          </w:tcPr>
          <w:p w14:paraId="3E060E40">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0.37</w:t>
            </w:r>
          </w:p>
        </w:tc>
        <w:tc>
          <w:tcPr>
            <w:tcW w:w="3062" w:type="dxa"/>
            <w:gridSpan w:val="2"/>
            <w:tcBorders>
              <w:top w:val="single" w:sz="8" w:space="0" w:color="000000"/>
              <w:left w:val="single" w:sz="8" w:space="0" w:color="000000"/>
              <w:bottom w:val="single" w:sz="8" w:space="0" w:color="000000"/>
              <w:right w:val="single" w:sz="8" w:space="0" w:color="000000"/>
            </w:tcBorders>
            <w:vAlign w:val="center"/>
          </w:tcPr>
          <w:p w14:paraId="0B161A5E">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0.37</w:t>
            </w:r>
          </w:p>
        </w:tc>
        <w:tc>
          <w:tcPr>
            <w:tcW w:w="3062" w:type="dxa"/>
            <w:tcBorders>
              <w:top w:val="single" w:sz="8" w:space="0" w:color="000000"/>
              <w:left w:val="single" w:sz="8" w:space="0" w:color="000000"/>
              <w:bottom w:val="single" w:sz="8" w:space="0" w:color="000000"/>
              <w:right w:val="single" w:sz="8" w:space="0" w:color="000000"/>
            </w:tcBorders>
            <w:vAlign w:val="center"/>
          </w:tcPr>
          <w:p w14:paraId="33996D39">
            <w:pPr>
              <w:pStyle w:val="style0"/>
              <w:jc w:val="right"/>
              <w:rPr>
                <w:rFonts w:ascii="宋体" w:eastAsia="宋体" w:hAnsi="宋体" w:hint="eastAsia"/>
                <w:color w:val="000000"/>
                <w:sz w:val="18"/>
                <w:szCs w:val="18"/>
                <w:lang w:eastAsia="zh-CN"/>
              </w:rPr>
            </w:pPr>
          </w:p>
        </w:tc>
      </w:tr>
      <w:tr w14:paraId="5399C45E">
        <w:tblPrEx/>
        <w:trPr>
          <w:cantSplit/>
          <w:trHeight w:val="431" w:hRule="atLeast"/>
        </w:trPr>
        <w:tc>
          <w:tcPr>
            <w:tcW w:w="1530" w:type="dxa"/>
            <w:tcBorders>
              <w:left w:val="single" w:sz="8" w:space="0" w:color="000000"/>
              <w:right w:val="single" w:sz="8" w:space="0" w:color="000000"/>
            </w:tcBorders>
            <w:vAlign w:val="center"/>
          </w:tcPr>
          <w:p w14:paraId="6F819F75">
            <w:pPr>
              <w:pStyle w:val="style0"/>
              <w:widowControl/>
              <w:textAlignment w:val="center"/>
              <w:rPr>
                <w:rFonts w:ascii="宋体" w:hAnsi="宋体" w:hint="eastAsia"/>
                <w:color w:val="000000"/>
                <w:sz w:val="18"/>
                <w:szCs w:val="18"/>
              </w:rPr>
            </w:pPr>
            <w:r>
              <w:rPr>
                <w:rFonts w:ascii="宋体" w:hAnsi="宋体" w:hint="eastAsia"/>
                <w:color w:val="000000"/>
                <w:sz w:val="18"/>
                <w:szCs w:val="18"/>
                <w:lang w:eastAsia="zh-CN"/>
              </w:rPr>
              <w:t>301</w:t>
            </w:r>
          </w:p>
        </w:tc>
        <w:tc>
          <w:tcPr>
            <w:tcW w:w="1531" w:type="dxa"/>
            <w:tcBorders>
              <w:left w:val="single" w:sz="8" w:space="0" w:color="000000"/>
              <w:right w:val="single" w:sz="8" w:space="0" w:color="000000"/>
            </w:tcBorders>
            <w:vAlign w:val="center"/>
          </w:tcPr>
          <w:p w14:paraId="752273F6">
            <w:pPr>
              <w:pStyle w:val="style0"/>
              <w:widowControl/>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13</w:t>
            </w:r>
          </w:p>
        </w:tc>
        <w:tc>
          <w:tcPr>
            <w:tcW w:w="3061" w:type="dxa"/>
            <w:tcBorders>
              <w:left w:val="single" w:sz="8" w:space="0" w:color="000000"/>
              <w:right w:val="single" w:sz="8" w:space="0" w:color="000000"/>
            </w:tcBorders>
            <w:vAlign w:val="center"/>
          </w:tcPr>
          <w:p w14:paraId="46420CFF">
            <w:pPr>
              <w:pStyle w:val="style0"/>
              <w:widowControl/>
              <w:jc w:val="left"/>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住房公积金</w:t>
            </w:r>
          </w:p>
        </w:tc>
        <w:tc>
          <w:tcPr>
            <w:tcW w:w="3061" w:type="dxa"/>
            <w:tcBorders>
              <w:top w:val="single" w:sz="8" w:space="0" w:color="000000"/>
              <w:left w:val="single" w:sz="8" w:space="0" w:color="000000"/>
              <w:bottom w:val="single" w:sz="8" w:space="0" w:color="000000"/>
              <w:right w:val="single" w:sz="8" w:space="0" w:color="000000"/>
            </w:tcBorders>
            <w:vAlign w:val="center"/>
          </w:tcPr>
          <w:p w14:paraId="0BEEFAE3">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8.45</w:t>
            </w:r>
          </w:p>
        </w:tc>
        <w:tc>
          <w:tcPr>
            <w:tcW w:w="3062" w:type="dxa"/>
            <w:gridSpan w:val="2"/>
            <w:tcBorders>
              <w:top w:val="single" w:sz="8" w:space="0" w:color="000000"/>
              <w:left w:val="single" w:sz="8" w:space="0" w:color="000000"/>
              <w:bottom w:val="single" w:sz="8" w:space="0" w:color="000000"/>
              <w:right w:val="single" w:sz="8" w:space="0" w:color="000000"/>
            </w:tcBorders>
            <w:vAlign w:val="center"/>
          </w:tcPr>
          <w:p w14:paraId="2C09EFA5">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8.45</w:t>
            </w:r>
          </w:p>
        </w:tc>
        <w:tc>
          <w:tcPr>
            <w:tcW w:w="3062" w:type="dxa"/>
            <w:tcBorders>
              <w:top w:val="single" w:sz="8" w:space="0" w:color="000000"/>
              <w:left w:val="single" w:sz="8" w:space="0" w:color="000000"/>
              <w:bottom w:val="single" w:sz="8" w:space="0" w:color="000000"/>
              <w:right w:val="single" w:sz="8" w:space="0" w:color="000000"/>
            </w:tcBorders>
            <w:vAlign w:val="center"/>
          </w:tcPr>
          <w:p w14:paraId="73721A33">
            <w:pPr>
              <w:pStyle w:val="style0"/>
              <w:jc w:val="right"/>
              <w:rPr>
                <w:rFonts w:ascii="宋体" w:eastAsia="宋体" w:hAnsi="宋体" w:hint="eastAsia"/>
                <w:color w:val="000000"/>
                <w:sz w:val="18"/>
                <w:szCs w:val="18"/>
                <w:lang w:eastAsia="zh-CN"/>
              </w:rPr>
            </w:pPr>
          </w:p>
        </w:tc>
      </w:tr>
      <w:tr w14:paraId="6A9E30DF">
        <w:tblPrEx/>
        <w:trPr>
          <w:cantSplit/>
          <w:trHeight w:val="431" w:hRule="atLeast"/>
        </w:trPr>
        <w:tc>
          <w:tcPr>
            <w:tcW w:w="1530" w:type="dxa"/>
            <w:tcBorders>
              <w:left w:val="single" w:sz="8" w:space="0" w:color="000000"/>
              <w:right w:val="single" w:sz="8" w:space="0" w:color="000000"/>
            </w:tcBorders>
            <w:vAlign w:val="center"/>
          </w:tcPr>
          <w:p w14:paraId="6A8C025E">
            <w:pPr>
              <w:pStyle w:val="style0"/>
              <w:widowControl/>
              <w:textAlignment w:val="center"/>
              <w:rPr>
                <w:rFonts w:ascii="宋体" w:hAnsi="宋体" w:hint="eastAsia"/>
                <w:color w:val="000000"/>
                <w:sz w:val="18"/>
                <w:szCs w:val="18"/>
              </w:rPr>
            </w:pPr>
            <w:r>
              <w:rPr>
                <w:rFonts w:ascii="宋体" w:hAnsi="宋体" w:hint="eastAsia"/>
                <w:color w:val="000000"/>
                <w:sz w:val="18"/>
                <w:szCs w:val="18"/>
                <w:lang w:eastAsia="zh-CN"/>
              </w:rPr>
              <w:t>302</w:t>
            </w:r>
          </w:p>
        </w:tc>
        <w:tc>
          <w:tcPr>
            <w:tcW w:w="1531" w:type="dxa"/>
            <w:tcBorders>
              <w:left w:val="single" w:sz="8" w:space="0" w:color="000000"/>
              <w:right w:val="single" w:sz="8" w:space="0" w:color="000000"/>
            </w:tcBorders>
            <w:vAlign w:val="center"/>
          </w:tcPr>
          <w:p w14:paraId="4BEF7083">
            <w:pPr>
              <w:pStyle w:val="style0"/>
              <w:widowControl/>
              <w:textAlignment w:val="center"/>
              <w:rPr>
                <w:rFonts w:ascii="宋体" w:eastAsia="宋体" w:hAnsi="宋体" w:hint="eastAsia"/>
                <w:color w:val="000000"/>
                <w:sz w:val="18"/>
                <w:szCs w:val="18"/>
                <w:lang w:eastAsia="zh-CN"/>
              </w:rPr>
            </w:pPr>
          </w:p>
        </w:tc>
        <w:tc>
          <w:tcPr>
            <w:tcW w:w="3061" w:type="dxa"/>
            <w:tcBorders>
              <w:left w:val="single" w:sz="8" w:space="0" w:color="000000"/>
              <w:right w:val="single" w:sz="8" w:space="0" w:color="000000"/>
            </w:tcBorders>
            <w:vAlign w:val="center"/>
          </w:tcPr>
          <w:p w14:paraId="2427BAD4">
            <w:pPr>
              <w:pStyle w:val="style0"/>
              <w:widowControl/>
              <w:jc w:val="left"/>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商品和服务支出</w:t>
            </w:r>
          </w:p>
        </w:tc>
        <w:tc>
          <w:tcPr>
            <w:tcW w:w="3061" w:type="dxa"/>
            <w:tcBorders>
              <w:top w:val="single" w:sz="8" w:space="0" w:color="000000"/>
              <w:left w:val="single" w:sz="8" w:space="0" w:color="000000"/>
              <w:bottom w:val="single" w:sz="8" w:space="0" w:color="000000"/>
              <w:right w:val="single" w:sz="8" w:space="0" w:color="000000"/>
            </w:tcBorders>
            <w:vAlign w:val="center"/>
          </w:tcPr>
          <w:p w14:paraId="1CF0169B">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6.68</w:t>
            </w:r>
          </w:p>
        </w:tc>
        <w:tc>
          <w:tcPr>
            <w:tcW w:w="3062" w:type="dxa"/>
            <w:gridSpan w:val="2"/>
            <w:tcBorders>
              <w:top w:val="single" w:sz="8" w:space="0" w:color="000000"/>
              <w:left w:val="single" w:sz="8" w:space="0" w:color="000000"/>
              <w:bottom w:val="single" w:sz="8" w:space="0" w:color="000000"/>
              <w:right w:val="single" w:sz="8" w:space="0" w:color="000000"/>
            </w:tcBorders>
            <w:vAlign w:val="center"/>
          </w:tcPr>
          <w:p w14:paraId="21952375">
            <w:pPr>
              <w:pStyle w:val="style0"/>
              <w:jc w:val="right"/>
              <w:rPr>
                <w:rFonts w:ascii="宋体" w:eastAsia="宋体" w:hAnsi="宋体" w:hint="eastAsia"/>
                <w:color w:val="000000"/>
                <w:sz w:val="18"/>
                <w:szCs w:val="18"/>
                <w:lang w:eastAsia="zh-CN"/>
              </w:rPr>
            </w:pPr>
          </w:p>
        </w:tc>
        <w:tc>
          <w:tcPr>
            <w:tcW w:w="3062" w:type="dxa"/>
            <w:tcBorders>
              <w:top w:val="single" w:sz="8" w:space="0" w:color="000000"/>
              <w:left w:val="single" w:sz="8" w:space="0" w:color="000000"/>
              <w:bottom w:val="single" w:sz="8" w:space="0" w:color="000000"/>
              <w:right w:val="single" w:sz="8" w:space="0" w:color="000000"/>
            </w:tcBorders>
            <w:vAlign w:val="center"/>
          </w:tcPr>
          <w:p w14:paraId="13A7CF0A">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6.68</w:t>
            </w:r>
          </w:p>
        </w:tc>
      </w:tr>
      <w:tr w14:paraId="6BC60E16">
        <w:tblPrEx/>
        <w:trPr>
          <w:cantSplit/>
          <w:trHeight w:val="431" w:hRule="atLeast"/>
        </w:trPr>
        <w:tc>
          <w:tcPr>
            <w:tcW w:w="1530" w:type="dxa"/>
            <w:tcBorders>
              <w:left w:val="single" w:sz="8" w:space="0" w:color="000000"/>
              <w:right w:val="single" w:sz="8" w:space="0" w:color="000000"/>
            </w:tcBorders>
            <w:vAlign w:val="center"/>
          </w:tcPr>
          <w:p w14:paraId="2BF0C45B">
            <w:pPr>
              <w:pStyle w:val="style0"/>
              <w:widowControl/>
              <w:textAlignment w:val="center"/>
              <w:rPr>
                <w:rFonts w:ascii="宋体" w:hAnsi="宋体" w:hint="eastAsia"/>
                <w:color w:val="000000"/>
                <w:sz w:val="18"/>
                <w:szCs w:val="18"/>
              </w:rPr>
            </w:pPr>
            <w:r>
              <w:rPr>
                <w:rFonts w:ascii="宋体" w:hAnsi="宋体" w:hint="eastAsia"/>
                <w:color w:val="000000"/>
                <w:sz w:val="18"/>
                <w:szCs w:val="18"/>
                <w:lang w:eastAsia="zh-CN"/>
              </w:rPr>
              <w:t>302</w:t>
            </w:r>
          </w:p>
        </w:tc>
        <w:tc>
          <w:tcPr>
            <w:tcW w:w="1531" w:type="dxa"/>
            <w:tcBorders>
              <w:left w:val="single" w:sz="8" w:space="0" w:color="000000"/>
              <w:right w:val="single" w:sz="8" w:space="0" w:color="000000"/>
            </w:tcBorders>
            <w:vAlign w:val="center"/>
          </w:tcPr>
          <w:p w14:paraId="20B185DB">
            <w:pPr>
              <w:pStyle w:val="style0"/>
              <w:widowControl/>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01</w:t>
            </w:r>
          </w:p>
        </w:tc>
        <w:tc>
          <w:tcPr>
            <w:tcW w:w="3061" w:type="dxa"/>
            <w:tcBorders>
              <w:left w:val="single" w:sz="8" w:space="0" w:color="000000"/>
              <w:right w:val="single" w:sz="8" w:space="0" w:color="000000"/>
            </w:tcBorders>
            <w:vAlign w:val="center"/>
          </w:tcPr>
          <w:p w14:paraId="6162FD0F">
            <w:pPr>
              <w:pStyle w:val="style0"/>
              <w:widowControl/>
              <w:jc w:val="left"/>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办公费</w:t>
            </w:r>
          </w:p>
        </w:tc>
        <w:tc>
          <w:tcPr>
            <w:tcW w:w="3061" w:type="dxa"/>
            <w:tcBorders>
              <w:top w:val="single" w:sz="8" w:space="0" w:color="000000"/>
              <w:left w:val="single" w:sz="8" w:space="0" w:color="000000"/>
              <w:bottom w:val="single" w:sz="8" w:space="0" w:color="000000"/>
              <w:right w:val="single" w:sz="8" w:space="0" w:color="000000"/>
            </w:tcBorders>
            <w:vAlign w:val="center"/>
          </w:tcPr>
          <w:p w14:paraId="36876DA5">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1.1</w:t>
            </w:r>
          </w:p>
        </w:tc>
        <w:tc>
          <w:tcPr>
            <w:tcW w:w="3062" w:type="dxa"/>
            <w:gridSpan w:val="2"/>
            <w:tcBorders>
              <w:top w:val="single" w:sz="8" w:space="0" w:color="000000"/>
              <w:left w:val="single" w:sz="8" w:space="0" w:color="000000"/>
              <w:bottom w:val="single" w:sz="8" w:space="0" w:color="000000"/>
              <w:right w:val="single" w:sz="8" w:space="0" w:color="000000"/>
            </w:tcBorders>
            <w:vAlign w:val="center"/>
          </w:tcPr>
          <w:p w14:paraId="4AF56AA3">
            <w:pPr>
              <w:pStyle w:val="style0"/>
              <w:jc w:val="right"/>
              <w:rPr>
                <w:rFonts w:ascii="宋体" w:eastAsia="宋体" w:hAnsi="宋体" w:hint="eastAsia"/>
                <w:color w:val="000000"/>
                <w:sz w:val="18"/>
                <w:szCs w:val="18"/>
                <w:lang w:eastAsia="zh-CN"/>
              </w:rPr>
            </w:pPr>
          </w:p>
        </w:tc>
        <w:tc>
          <w:tcPr>
            <w:tcW w:w="3062" w:type="dxa"/>
            <w:tcBorders>
              <w:top w:val="single" w:sz="8" w:space="0" w:color="000000"/>
              <w:left w:val="single" w:sz="8" w:space="0" w:color="000000"/>
              <w:bottom w:val="single" w:sz="8" w:space="0" w:color="000000"/>
              <w:right w:val="single" w:sz="8" w:space="0" w:color="000000"/>
            </w:tcBorders>
            <w:vAlign w:val="center"/>
          </w:tcPr>
          <w:p w14:paraId="3D76B3C4">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1.1</w:t>
            </w:r>
          </w:p>
        </w:tc>
      </w:tr>
      <w:tr w14:paraId="210762C1">
        <w:tblPrEx/>
        <w:trPr>
          <w:cantSplit/>
          <w:trHeight w:val="431" w:hRule="atLeast"/>
        </w:trPr>
        <w:tc>
          <w:tcPr>
            <w:tcW w:w="1530" w:type="dxa"/>
            <w:tcBorders>
              <w:left w:val="single" w:sz="8" w:space="0" w:color="000000"/>
              <w:right w:val="single" w:sz="8" w:space="0" w:color="000000"/>
            </w:tcBorders>
            <w:vAlign w:val="center"/>
          </w:tcPr>
          <w:p w14:paraId="5956E82E">
            <w:pPr>
              <w:pStyle w:val="style0"/>
              <w:widowControl/>
              <w:textAlignment w:val="center"/>
              <w:rPr>
                <w:rFonts w:ascii="宋体" w:hAnsi="宋体" w:hint="eastAsia"/>
                <w:color w:val="000000"/>
                <w:sz w:val="18"/>
                <w:szCs w:val="18"/>
              </w:rPr>
            </w:pPr>
            <w:r>
              <w:rPr>
                <w:rFonts w:ascii="宋体" w:hAnsi="宋体" w:hint="eastAsia"/>
                <w:color w:val="000000"/>
                <w:sz w:val="18"/>
                <w:szCs w:val="18"/>
                <w:lang w:eastAsia="zh-CN"/>
              </w:rPr>
              <w:t>302</w:t>
            </w:r>
          </w:p>
        </w:tc>
        <w:tc>
          <w:tcPr>
            <w:tcW w:w="1531" w:type="dxa"/>
            <w:tcBorders>
              <w:left w:val="single" w:sz="8" w:space="0" w:color="000000"/>
              <w:right w:val="single" w:sz="8" w:space="0" w:color="000000"/>
            </w:tcBorders>
            <w:vAlign w:val="center"/>
          </w:tcPr>
          <w:p w14:paraId="5219FDB0">
            <w:pPr>
              <w:pStyle w:val="style0"/>
              <w:widowControl/>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04</w:t>
            </w:r>
          </w:p>
        </w:tc>
        <w:tc>
          <w:tcPr>
            <w:tcW w:w="3061" w:type="dxa"/>
            <w:tcBorders>
              <w:left w:val="single" w:sz="8" w:space="0" w:color="000000"/>
              <w:right w:val="single" w:sz="8" w:space="0" w:color="000000"/>
            </w:tcBorders>
            <w:vAlign w:val="center"/>
          </w:tcPr>
          <w:p w14:paraId="4057FFF7">
            <w:pPr>
              <w:pStyle w:val="style0"/>
              <w:widowControl/>
              <w:jc w:val="left"/>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手续费</w:t>
            </w:r>
          </w:p>
        </w:tc>
        <w:tc>
          <w:tcPr>
            <w:tcW w:w="3061" w:type="dxa"/>
            <w:tcBorders>
              <w:top w:val="single" w:sz="8" w:space="0" w:color="000000"/>
              <w:left w:val="single" w:sz="8" w:space="0" w:color="000000"/>
              <w:bottom w:val="single" w:sz="8" w:space="0" w:color="000000"/>
              <w:right w:val="single" w:sz="8" w:space="0" w:color="000000"/>
            </w:tcBorders>
            <w:vAlign w:val="center"/>
          </w:tcPr>
          <w:p w14:paraId="2147A2D8">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0.04</w:t>
            </w:r>
          </w:p>
        </w:tc>
        <w:tc>
          <w:tcPr>
            <w:tcW w:w="3062" w:type="dxa"/>
            <w:gridSpan w:val="2"/>
            <w:tcBorders>
              <w:top w:val="single" w:sz="8" w:space="0" w:color="000000"/>
              <w:left w:val="single" w:sz="8" w:space="0" w:color="000000"/>
              <w:bottom w:val="single" w:sz="8" w:space="0" w:color="000000"/>
              <w:right w:val="single" w:sz="8" w:space="0" w:color="000000"/>
            </w:tcBorders>
            <w:vAlign w:val="center"/>
          </w:tcPr>
          <w:p w14:paraId="14A42420">
            <w:pPr>
              <w:pStyle w:val="style0"/>
              <w:jc w:val="right"/>
              <w:rPr>
                <w:rFonts w:ascii="宋体" w:eastAsia="宋体" w:hAnsi="宋体" w:hint="eastAsia"/>
                <w:color w:val="000000"/>
                <w:sz w:val="18"/>
                <w:szCs w:val="18"/>
                <w:lang w:eastAsia="zh-CN"/>
              </w:rPr>
            </w:pPr>
          </w:p>
        </w:tc>
        <w:tc>
          <w:tcPr>
            <w:tcW w:w="3062" w:type="dxa"/>
            <w:tcBorders>
              <w:top w:val="single" w:sz="8" w:space="0" w:color="000000"/>
              <w:left w:val="single" w:sz="8" w:space="0" w:color="000000"/>
              <w:bottom w:val="single" w:sz="8" w:space="0" w:color="000000"/>
              <w:right w:val="single" w:sz="8" w:space="0" w:color="000000"/>
            </w:tcBorders>
            <w:vAlign w:val="center"/>
          </w:tcPr>
          <w:p w14:paraId="422FA834">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0.04</w:t>
            </w:r>
          </w:p>
        </w:tc>
      </w:tr>
      <w:tr w14:paraId="5F3BE26F">
        <w:tblPrEx/>
        <w:trPr>
          <w:cantSplit/>
          <w:trHeight w:val="431" w:hRule="atLeast"/>
        </w:trPr>
        <w:tc>
          <w:tcPr>
            <w:tcW w:w="1530" w:type="dxa"/>
            <w:tcBorders>
              <w:left w:val="single" w:sz="8" w:space="0" w:color="000000"/>
              <w:right w:val="single" w:sz="8" w:space="0" w:color="000000"/>
            </w:tcBorders>
            <w:vAlign w:val="center"/>
          </w:tcPr>
          <w:p w14:paraId="3F879700">
            <w:pPr>
              <w:pStyle w:val="style0"/>
              <w:widowControl/>
              <w:textAlignment w:val="center"/>
              <w:rPr>
                <w:rFonts w:ascii="宋体" w:hAnsi="宋体" w:hint="eastAsia"/>
                <w:color w:val="000000"/>
                <w:sz w:val="18"/>
                <w:szCs w:val="18"/>
              </w:rPr>
            </w:pPr>
            <w:r>
              <w:rPr>
                <w:rFonts w:ascii="宋体" w:hAnsi="宋体" w:hint="eastAsia"/>
                <w:color w:val="000000"/>
                <w:sz w:val="18"/>
                <w:szCs w:val="18"/>
                <w:lang w:eastAsia="zh-CN"/>
              </w:rPr>
              <w:t>302</w:t>
            </w:r>
          </w:p>
        </w:tc>
        <w:tc>
          <w:tcPr>
            <w:tcW w:w="1531" w:type="dxa"/>
            <w:tcBorders>
              <w:left w:val="single" w:sz="8" w:space="0" w:color="000000"/>
              <w:right w:val="single" w:sz="8" w:space="0" w:color="000000"/>
            </w:tcBorders>
            <w:vAlign w:val="center"/>
          </w:tcPr>
          <w:p w14:paraId="7506177B">
            <w:pPr>
              <w:pStyle w:val="style0"/>
              <w:widowControl/>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06</w:t>
            </w:r>
          </w:p>
        </w:tc>
        <w:tc>
          <w:tcPr>
            <w:tcW w:w="3061" w:type="dxa"/>
            <w:tcBorders>
              <w:left w:val="single" w:sz="8" w:space="0" w:color="000000"/>
              <w:right w:val="single" w:sz="8" w:space="0" w:color="000000"/>
            </w:tcBorders>
            <w:vAlign w:val="center"/>
          </w:tcPr>
          <w:p w14:paraId="2815239F">
            <w:pPr>
              <w:pStyle w:val="style0"/>
              <w:widowControl/>
              <w:jc w:val="left"/>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电费</w:t>
            </w:r>
          </w:p>
        </w:tc>
        <w:tc>
          <w:tcPr>
            <w:tcW w:w="3061" w:type="dxa"/>
            <w:tcBorders>
              <w:top w:val="single" w:sz="8" w:space="0" w:color="000000"/>
              <w:left w:val="single" w:sz="8" w:space="0" w:color="000000"/>
              <w:bottom w:val="single" w:sz="8" w:space="0" w:color="000000"/>
              <w:right w:val="single" w:sz="8" w:space="0" w:color="000000"/>
            </w:tcBorders>
            <w:vAlign w:val="center"/>
          </w:tcPr>
          <w:p w14:paraId="6389EBBF">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0.24</w:t>
            </w:r>
          </w:p>
        </w:tc>
        <w:tc>
          <w:tcPr>
            <w:tcW w:w="3062" w:type="dxa"/>
            <w:gridSpan w:val="2"/>
            <w:tcBorders>
              <w:top w:val="single" w:sz="8" w:space="0" w:color="000000"/>
              <w:left w:val="single" w:sz="8" w:space="0" w:color="000000"/>
              <w:bottom w:val="single" w:sz="8" w:space="0" w:color="000000"/>
              <w:right w:val="single" w:sz="8" w:space="0" w:color="000000"/>
            </w:tcBorders>
            <w:vAlign w:val="center"/>
          </w:tcPr>
          <w:p w14:paraId="4F05414E">
            <w:pPr>
              <w:pStyle w:val="style0"/>
              <w:jc w:val="right"/>
              <w:rPr>
                <w:rFonts w:ascii="宋体" w:eastAsia="宋体" w:hAnsi="宋体" w:hint="eastAsia"/>
                <w:color w:val="000000"/>
                <w:sz w:val="18"/>
                <w:szCs w:val="18"/>
                <w:lang w:eastAsia="zh-CN"/>
              </w:rPr>
            </w:pPr>
          </w:p>
        </w:tc>
        <w:tc>
          <w:tcPr>
            <w:tcW w:w="3062" w:type="dxa"/>
            <w:tcBorders>
              <w:top w:val="single" w:sz="8" w:space="0" w:color="000000"/>
              <w:left w:val="single" w:sz="8" w:space="0" w:color="000000"/>
              <w:bottom w:val="single" w:sz="8" w:space="0" w:color="000000"/>
              <w:right w:val="single" w:sz="8" w:space="0" w:color="000000"/>
            </w:tcBorders>
            <w:vAlign w:val="center"/>
          </w:tcPr>
          <w:p w14:paraId="59248C51">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0.24</w:t>
            </w:r>
          </w:p>
        </w:tc>
      </w:tr>
      <w:tr w14:paraId="1DCA040A">
        <w:tblPrEx/>
        <w:trPr>
          <w:cantSplit/>
          <w:trHeight w:val="431" w:hRule="atLeast"/>
        </w:trPr>
        <w:tc>
          <w:tcPr>
            <w:tcW w:w="1530" w:type="dxa"/>
            <w:tcBorders>
              <w:left w:val="single" w:sz="8" w:space="0" w:color="000000"/>
              <w:right w:val="single" w:sz="8" w:space="0" w:color="000000"/>
            </w:tcBorders>
            <w:vAlign w:val="center"/>
          </w:tcPr>
          <w:p w14:paraId="32154618">
            <w:pPr>
              <w:pStyle w:val="style0"/>
              <w:widowControl/>
              <w:textAlignment w:val="center"/>
              <w:rPr>
                <w:rFonts w:ascii="宋体" w:hAnsi="宋体" w:hint="eastAsia"/>
                <w:color w:val="000000"/>
                <w:sz w:val="18"/>
                <w:szCs w:val="18"/>
              </w:rPr>
            </w:pPr>
            <w:r>
              <w:rPr>
                <w:rFonts w:ascii="宋体" w:hAnsi="宋体" w:hint="eastAsia"/>
                <w:color w:val="000000"/>
                <w:sz w:val="18"/>
                <w:szCs w:val="18"/>
                <w:lang w:eastAsia="zh-CN"/>
              </w:rPr>
              <w:t>302</w:t>
            </w:r>
          </w:p>
        </w:tc>
        <w:tc>
          <w:tcPr>
            <w:tcW w:w="1531" w:type="dxa"/>
            <w:tcBorders>
              <w:left w:val="single" w:sz="8" w:space="0" w:color="000000"/>
              <w:right w:val="single" w:sz="8" w:space="0" w:color="000000"/>
            </w:tcBorders>
            <w:vAlign w:val="center"/>
          </w:tcPr>
          <w:p w14:paraId="44A0FCA9">
            <w:pPr>
              <w:pStyle w:val="style0"/>
              <w:widowControl/>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07</w:t>
            </w:r>
          </w:p>
        </w:tc>
        <w:tc>
          <w:tcPr>
            <w:tcW w:w="3061" w:type="dxa"/>
            <w:tcBorders>
              <w:left w:val="single" w:sz="8" w:space="0" w:color="000000"/>
              <w:right w:val="single" w:sz="8" w:space="0" w:color="000000"/>
            </w:tcBorders>
            <w:vAlign w:val="center"/>
          </w:tcPr>
          <w:p w14:paraId="74D4F8E7">
            <w:pPr>
              <w:pStyle w:val="style0"/>
              <w:widowControl/>
              <w:jc w:val="left"/>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邮电费</w:t>
            </w:r>
          </w:p>
        </w:tc>
        <w:tc>
          <w:tcPr>
            <w:tcW w:w="3061" w:type="dxa"/>
            <w:tcBorders>
              <w:top w:val="single" w:sz="8" w:space="0" w:color="000000"/>
              <w:left w:val="single" w:sz="8" w:space="0" w:color="000000"/>
              <w:bottom w:val="single" w:sz="8" w:space="0" w:color="000000"/>
              <w:right w:val="single" w:sz="8" w:space="0" w:color="000000"/>
            </w:tcBorders>
            <w:vAlign w:val="center"/>
          </w:tcPr>
          <w:p w14:paraId="1A364BD6">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0.82</w:t>
            </w:r>
          </w:p>
        </w:tc>
        <w:tc>
          <w:tcPr>
            <w:tcW w:w="3062" w:type="dxa"/>
            <w:gridSpan w:val="2"/>
            <w:tcBorders>
              <w:top w:val="single" w:sz="8" w:space="0" w:color="000000"/>
              <w:left w:val="single" w:sz="8" w:space="0" w:color="000000"/>
              <w:bottom w:val="single" w:sz="8" w:space="0" w:color="000000"/>
              <w:right w:val="single" w:sz="8" w:space="0" w:color="000000"/>
            </w:tcBorders>
            <w:vAlign w:val="center"/>
          </w:tcPr>
          <w:p w14:paraId="71786451">
            <w:pPr>
              <w:pStyle w:val="style0"/>
              <w:jc w:val="right"/>
              <w:rPr>
                <w:rFonts w:ascii="宋体" w:eastAsia="宋体" w:hAnsi="宋体" w:hint="eastAsia"/>
                <w:color w:val="000000"/>
                <w:sz w:val="18"/>
                <w:szCs w:val="18"/>
                <w:lang w:eastAsia="zh-CN"/>
              </w:rPr>
            </w:pPr>
          </w:p>
        </w:tc>
        <w:tc>
          <w:tcPr>
            <w:tcW w:w="3062" w:type="dxa"/>
            <w:tcBorders>
              <w:top w:val="single" w:sz="8" w:space="0" w:color="000000"/>
              <w:left w:val="single" w:sz="8" w:space="0" w:color="000000"/>
              <w:bottom w:val="single" w:sz="8" w:space="0" w:color="000000"/>
              <w:right w:val="single" w:sz="8" w:space="0" w:color="000000"/>
            </w:tcBorders>
            <w:vAlign w:val="center"/>
          </w:tcPr>
          <w:p w14:paraId="3666257E">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0.82</w:t>
            </w:r>
          </w:p>
        </w:tc>
      </w:tr>
      <w:tr w14:paraId="0C149A93">
        <w:tblPrEx/>
        <w:trPr>
          <w:cantSplit/>
          <w:trHeight w:val="431" w:hRule="atLeast"/>
        </w:trPr>
        <w:tc>
          <w:tcPr>
            <w:tcW w:w="1530" w:type="dxa"/>
            <w:tcBorders>
              <w:left w:val="single" w:sz="8" w:space="0" w:color="000000"/>
              <w:right w:val="single" w:sz="8" w:space="0" w:color="000000"/>
            </w:tcBorders>
            <w:vAlign w:val="center"/>
          </w:tcPr>
          <w:p w14:paraId="478CC41C">
            <w:pPr>
              <w:pStyle w:val="style0"/>
              <w:widowControl/>
              <w:textAlignment w:val="center"/>
              <w:rPr>
                <w:rFonts w:ascii="宋体" w:hAnsi="宋体" w:hint="eastAsia"/>
                <w:color w:val="000000"/>
                <w:sz w:val="18"/>
                <w:szCs w:val="18"/>
              </w:rPr>
            </w:pPr>
            <w:r>
              <w:rPr>
                <w:rFonts w:ascii="宋体" w:hAnsi="宋体" w:hint="eastAsia"/>
                <w:color w:val="000000"/>
                <w:sz w:val="18"/>
                <w:szCs w:val="18"/>
                <w:lang w:eastAsia="zh-CN"/>
              </w:rPr>
              <w:t>302</w:t>
            </w:r>
          </w:p>
        </w:tc>
        <w:tc>
          <w:tcPr>
            <w:tcW w:w="1531" w:type="dxa"/>
            <w:tcBorders>
              <w:left w:val="single" w:sz="8" w:space="0" w:color="000000"/>
              <w:right w:val="single" w:sz="8" w:space="0" w:color="000000"/>
            </w:tcBorders>
            <w:vAlign w:val="center"/>
          </w:tcPr>
          <w:p w14:paraId="7C03E454">
            <w:pPr>
              <w:pStyle w:val="style0"/>
              <w:widowControl/>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11</w:t>
            </w:r>
          </w:p>
        </w:tc>
        <w:tc>
          <w:tcPr>
            <w:tcW w:w="3061" w:type="dxa"/>
            <w:tcBorders>
              <w:left w:val="single" w:sz="8" w:space="0" w:color="000000"/>
              <w:right w:val="single" w:sz="8" w:space="0" w:color="000000"/>
            </w:tcBorders>
            <w:vAlign w:val="center"/>
          </w:tcPr>
          <w:p w14:paraId="1A16E42C">
            <w:pPr>
              <w:pStyle w:val="style0"/>
              <w:widowControl/>
              <w:jc w:val="left"/>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差旅费</w:t>
            </w:r>
          </w:p>
        </w:tc>
        <w:tc>
          <w:tcPr>
            <w:tcW w:w="3061" w:type="dxa"/>
            <w:tcBorders>
              <w:top w:val="single" w:sz="8" w:space="0" w:color="000000"/>
              <w:left w:val="single" w:sz="8" w:space="0" w:color="000000"/>
              <w:bottom w:val="single" w:sz="8" w:space="0" w:color="000000"/>
              <w:right w:val="single" w:sz="8" w:space="0" w:color="000000"/>
            </w:tcBorders>
            <w:vAlign w:val="center"/>
          </w:tcPr>
          <w:p w14:paraId="269F4092">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1.2</w:t>
            </w:r>
          </w:p>
        </w:tc>
        <w:tc>
          <w:tcPr>
            <w:tcW w:w="3062" w:type="dxa"/>
            <w:gridSpan w:val="2"/>
            <w:tcBorders>
              <w:top w:val="single" w:sz="8" w:space="0" w:color="000000"/>
              <w:left w:val="single" w:sz="8" w:space="0" w:color="000000"/>
              <w:bottom w:val="single" w:sz="8" w:space="0" w:color="000000"/>
              <w:right w:val="single" w:sz="8" w:space="0" w:color="000000"/>
            </w:tcBorders>
            <w:vAlign w:val="center"/>
          </w:tcPr>
          <w:p w14:paraId="18A53456">
            <w:pPr>
              <w:pStyle w:val="style0"/>
              <w:jc w:val="right"/>
              <w:rPr>
                <w:rFonts w:ascii="宋体" w:eastAsia="宋体" w:hAnsi="宋体" w:hint="eastAsia"/>
                <w:color w:val="000000"/>
                <w:sz w:val="18"/>
                <w:szCs w:val="18"/>
                <w:lang w:eastAsia="zh-CN"/>
              </w:rPr>
            </w:pPr>
          </w:p>
        </w:tc>
        <w:tc>
          <w:tcPr>
            <w:tcW w:w="3062" w:type="dxa"/>
            <w:tcBorders>
              <w:top w:val="single" w:sz="8" w:space="0" w:color="000000"/>
              <w:left w:val="single" w:sz="8" w:space="0" w:color="000000"/>
              <w:bottom w:val="single" w:sz="8" w:space="0" w:color="000000"/>
              <w:right w:val="single" w:sz="8" w:space="0" w:color="000000"/>
            </w:tcBorders>
            <w:vAlign w:val="center"/>
          </w:tcPr>
          <w:p w14:paraId="4391C866">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1.2</w:t>
            </w:r>
          </w:p>
        </w:tc>
      </w:tr>
      <w:tr w14:paraId="327815C7">
        <w:tblPrEx/>
        <w:trPr>
          <w:cantSplit/>
          <w:trHeight w:val="431" w:hRule="atLeast"/>
        </w:trPr>
        <w:tc>
          <w:tcPr>
            <w:tcW w:w="1530" w:type="dxa"/>
            <w:tcBorders>
              <w:left w:val="single" w:sz="8" w:space="0" w:color="000000"/>
              <w:right w:val="single" w:sz="8" w:space="0" w:color="000000"/>
            </w:tcBorders>
            <w:vAlign w:val="center"/>
          </w:tcPr>
          <w:p w14:paraId="178679EB">
            <w:pPr>
              <w:pStyle w:val="style0"/>
              <w:widowControl/>
              <w:textAlignment w:val="center"/>
              <w:rPr>
                <w:rFonts w:ascii="宋体" w:hAnsi="宋体" w:hint="eastAsia"/>
                <w:color w:val="000000"/>
                <w:sz w:val="18"/>
                <w:szCs w:val="18"/>
              </w:rPr>
            </w:pPr>
            <w:r>
              <w:rPr>
                <w:rFonts w:ascii="宋体" w:hAnsi="宋体" w:hint="eastAsia"/>
                <w:color w:val="000000"/>
                <w:sz w:val="18"/>
                <w:szCs w:val="18"/>
                <w:lang w:eastAsia="zh-CN"/>
              </w:rPr>
              <w:t>302</w:t>
            </w:r>
          </w:p>
        </w:tc>
        <w:tc>
          <w:tcPr>
            <w:tcW w:w="1531" w:type="dxa"/>
            <w:tcBorders>
              <w:left w:val="single" w:sz="8" w:space="0" w:color="000000"/>
              <w:right w:val="single" w:sz="8" w:space="0" w:color="000000"/>
            </w:tcBorders>
            <w:vAlign w:val="center"/>
          </w:tcPr>
          <w:p w14:paraId="47D645DB">
            <w:pPr>
              <w:pStyle w:val="style0"/>
              <w:widowControl/>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99</w:t>
            </w:r>
          </w:p>
        </w:tc>
        <w:tc>
          <w:tcPr>
            <w:tcW w:w="3061" w:type="dxa"/>
            <w:tcBorders>
              <w:left w:val="single" w:sz="8" w:space="0" w:color="000000"/>
              <w:right w:val="single" w:sz="8" w:space="0" w:color="000000"/>
            </w:tcBorders>
            <w:vAlign w:val="center"/>
          </w:tcPr>
          <w:p w14:paraId="167DC711">
            <w:pPr>
              <w:pStyle w:val="style0"/>
              <w:widowControl/>
              <w:jc w:val="left"/>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其他商品和服务支出</w:t>
            </w:r>
          </w:p>
        </w:tc>
        <w:tc>
          <w:tcPr>
            <w:tcW w:w="3061" w:type="dxa"/>
            <w:tcBorders>
              <w:top w:val="single" w:sz="8" w:space="0" w:color="000000"/>
              <w:left w:val="single" w:sz="8" w:space="0" w:color="000000"/>
              <w:bottom w:val="single" w:sz="8" w:space="0" w:color="000000"/>
              <w:right w:val="single" w:sz="8" w:space="0" w:color="000000"/>
            </w:tcBorders>
            <w:vAlign w:val="center"/>
          </w:tcPr>
          <w:p w14:paraId="030A6C90">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3.28</w:t>
            </w:r>
          </w:p>
        </w:tc>
        <w:tc>
          <w:tcPr>
            <w:tcW w:w="3062" w:type="dxa"/>
            <w:gridSpan w:val="2"/>
            <w:tcBorders>
              <w:top w:val="single" w:sz="8" w:space="0" w:color="000000"/>
              <w:left w:val="single" w:sz="8" w:space="0" w:color="000000"/>
              <w:bottom w:val="single" w:sz="8" w:space="0" w:color="000000"/>
              <w:right w:val="single" w:sz="8" w:space="0" w:color="000000"/>
            </w:tcBorders>
            <w:vAlign w:val="center"/>
          </w:tcPr>
          <w:p w14:paraId="0192400B">
            <w:pPr>
              <w:pStyle w:val="style0"/>
              <w:jc w:val="right"/>
              <w:rPr>
                <w:rFonts w:ascii="宋体" w:eastAsia="宋体" w:hAnsi="宋体" w:hint="eastAsia"/>
                <w:color w:val="000000"/>
                <w:sz w:val="18"/>
                <w:szCs w:val="18"/>
                <w:lang w:eastAsia="zh-CN"/>
              </w:rPr>
            </w:pPr>
          </w:p>
        </w:tc>
        <w:tc>
          <w:tcPr>
            <w:tcW w:w="3062" w:type="dxa"/>
            <w:tcBorders>
              <w:top w:val="single" w:sz="8" w:space="0" w:color="000000"/>
              <w:left w:val="single" w:sz="8" w:space="0" w:color="000000"/>
              <w:bottom w:val="single" w:sz="8" w:space="0" w:color="000000"/>
              <w:right w:val="single" w:sz="8" w:space="0" w:color="000000"/>
            </w:tcBorders>
            <w:vAlign w:val="center"/>
          </w:tcPr>
          <w:p w14:paraId="57AB67A7">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3.28</w:t>
            </w:r>
          </w:p>
        </w:tc>
      </w:tr>
      <w:tr w14:paraId="0B209B65">
        <w:tblPrEx/>
        <w:trPr>
          <w:cantSplit/>
          <w:trHeight w:val="431" w:hRule="atLeast"/>
        </w:trPr>
        <w:tc>
          <w:tcPr>
            <w:tcW w:w="1530" w:type="dxa"/>
            <w:tcBorders>
              <w:left w:val="single" w:sz="8" w:space="0" w:color="000000"/>
              <w:right w:val="single" w:sz="8" w:space="0" w:color="000000"/>
            </w:tcBorders>
            <w:vAlign w:val="center"/>
          </w:tcPr>
          <w:p w14:paraId="2A99D00E">
            <w:pPr>
              <w:pStyle w:val="style0"/>
              <w:widowControl/>
              <w:textAlignment w:val="center"/>
              <w:rPr>
                <w:rFonts w:ascii="宋体" w:hAnsi="宋体" w:hint="eastAsia"/>
                <w:color w:val="000000"/>
                <w:sz w:val="18"/>
                <w:szCs w:val="18"/>
              </w:rPr>
            </w:pPr>
            <w:r>
              <w:rPr>
                <w:rFonts w:ascii="宋体" w:hAnsi="宋体" w:hint="eastAsia"/>
                <w:color w:val="000000"/>
                <w:sz w:val="18"/>
                <w:szCs w:val="18"/>
                <w:lang w:eastAsia="zh-CN"/>
              </w:rPr>
              <w:t>303</w:t>
            </w:r>
          </w:p>
        </w:tc>
        <w:tc>
          <w:tcPr>
            <w:tcW w:w="1531" w:type="dxa"/>
            <w:tcBorders>
              <w:left w:val="single" w:sz="8" w:space="0" w:color="000000"/>
              <w:right w:val="single" w:sz="8" w:space="0" w:color="000000"/>
            </w:tcBorders>
            <w:vAlign w:val="center"/>
          </w:tcPr>
          <w:p w14:paraId="7C90F762">
            <w:pPr>
              <w:pStyle w:val="style0"/>
              <w:widowControl/>
              <w:textAlignment w:val="center"/>
              <w:rPr>
                <w:rFonts w:ascii="宋体" w:eastAsia="宋体" w:hAnsi="宋体" w:hint="eastAsia"/>
                <w:color w:val="000000"/>
                <w:sz w:val="18"/>
                <w:szCs w:val="18"/>
                <w:lang w:eastAsia="zh-CN"/>
              </w:rPr>
            </w:pPr>
          </w:p>
        </w:tc>
        <w:tc>
          <w:tcPr>
            <w:tcW w:w="3061" w:type="dxa"/>
            <w:tcBorders>
              <w:left w:val="single" w:sz="8" w:space="0" w:color="000000"/>
              <w:right w:val="single" w:sz="8" w:space="0" w:color="000000"/>
            </w:tcBorders>
            <w:vAlign w:val="center"/>
          </w:tcPr>
          <w:p w14:paraId="15AEFC61">
            <w:pPr>
              <w:pStyle w:val="style0"/>
              <w:widowControl/>
              <w:jc w:val="left"/>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对个人和家庭的补助</w:t>
            </w:r>
          </w:p>
        </w:tc>
        <w:tc>
          <w:tcPr>
            <w:tcW w:w="3061" w:type="dxa"/>
            <w:tcBorders>
              <w:top w:val="single" w:sz="8" w:space="0" w:color="000000"/>
              <w:left w:val="single" w:sz="8" w:space="0" w:color="000000"/>
              <w:bottom w:val="single" w:sz="8" w:space="0" w:color="000000"/>
              <w:right w:val="single" w:sz="8" w:space="0" w:color="000000"/>
            </w:tcBorders>
            <w:vAlign w:val="center"/>
          </w:tcPr>
          <w:p w14:paraId="5AA639FF">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5.79</w:t>
            </w:r>
          </w:p>
        </w:tc>
        <w:tc>
          <w:tcPr>
            <w:tcW w:w="3062" w:type="dxa"/>
            <w:gridSpan w:val="2"/>
            <w:tcBorders>
              <w:top w:val="single" w:sz="8" w:space="0" w:color="000000"/>
              <w:left w:val="single" w:sz="8" w:space="0" w:color="000000"/>
              <w:bottom w:val="single" w:sz="8" w:space="0" w:color="000000"/>
              <w:right w:val="single" w:sz="8" w:space="0" w:color="000000"/>
            </w:tcBorders>
            <w:vAlign w:val="center"/>
          </w:tcPr>
          <w:p w14:paraId="5FF45A11">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5.79</w:t>
            </w:r>
          </w:p>
        </w:tc>
        <w:tc>
          <w:tcPr>
            <w:tcW w:w="3062" w:type="dxa"/>
            <w:tcBorders>
              <w:top w:val="single" w:sz="8" w:space="0" w:color="000000"/>
              <w:left w:val="single" w:sz="8" w:space="0" w:color="000000"/>
              <w:bottom w:val="single" w:sz="8" w:space="0" w:color="000000"/>
              <w:right w:val="single" w:sz="8" w:space="0" w:color="000000"/>
            </w:tcBorders>
            <w:vAlign w:val="center"/>
          </w:tcPr>
          <w:p w14:paraId="662A28D1">
            <w:pPr>
              <w:pStyle w:val="style0"/>
              <w:jc w:val="right"/>
              <w:rPr>
                <w:rFonts w:ascii="宋体" w:eastAsia="宋体" w:hAnsi="宋体" w:hint="eastAsia"/>
                <w:color w:val="000000"/>
                <w:sz w:val="18"/>
                <w:szCs w:val="18"/>
                <w:lang w:eastAsia="zh-CN"/>
              </w:rPr>
            </w:pPr>
          </w:p>
        </w:tc>
      </w:tr>
      <w:tr w14:paraId="4B6BD716">
        <w:tblPrEx/>
        <w:trPr>
          <w:cantSplit/>
          <w:trHeight w:val="431" w:hRule="atLeast"/>
        </w:trPr>
        <w:tc>
          <w:tcPr>
            <w:tcW w:w="1530" w:type="dxa"/>
            <w:tcBorders>
              <w:left w:val="single" w:sz="8" w:space="0" w:color="000000"/>
              <w:right w:val="single" w:sz="8" w:space="0" w:color="000000"/>
            </w:tcBorders>
            <w:vAlign w:val="center"/>
          </w:tcPr>
          <w:p w14:paraId="70A2AEF4">
            <w:pPr>
              <w:pStyle w:val="style0"/>
              <w:widowControl/>
              <w:textAlignment w:val="center"/>
              <w:rPr>
                <w:rFonts w:ascii="宋体" w:hAnsi="宋体" w:hint="eastAsia"/>
                <w:color w:val="000000"/>
                <w:sz w:val="18"/>
                <w:szCs w:val="18"/>
              </w:rPr>
            </w:pPr>
            <w:r>
              <w:rPr>
                <w:rFonts w:ascii="宋体" w:hAnsi="宋体" w:hint="eastAsia"/>
                <w:color w:val="000000"/>
                <w:sz w:val="18"/>
                <w:szCs w:val="18"/>
                <w:lang w:eastAsia="zh-CN"/>
              </w:rPr>
              <w:t>303</w:t>
            </w:r>
          </w:p>
        </w:tc>
        <w:tc>
          <w:tcPr>
            <w:tcW w:w="1531" w:type="dxa"/>
            <w:tcBorders>
              <w:left w:val="single" w:sz="8" w:space="0" w:color="000000"/>
              <w:right w:val="single" w:sz="8" w:space="0" w:color="000000"/>
            </w:tcBorders>
            <w:vAlign w:val="center"/>
          </w:tcPr>
          <w:p w14:paraId="68B11C72">
            <w:pPr>
              <w:pStyle w:val="style0"/>
              <w:widowControl/>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02</w:t>
            </w:r>
          </w:p>
        </w:tc>
        <w:tc>
          <w:tcPr>
            <w:tcW w:w="3061" w:type="dxa"/>
            <w:tcBorders>
              <w:left w:val="single" w:sz="8" w:space="0" w:color="000000"/>
              <w:right w:val="single" w:sz="8" w:space="0" w:color="000000"/>
            </w:tcBorders>
            <w:vAlign w:val="center"/>
          </w:tcPr>
          <w:p w14:paraId="15DD6388">
            <w:pPr>
              <w:pStyle w:val="style0"/>
              <w:widowControl/>
              <w:jc w:val="left"/>
              <w:textAlignment w:val="center"/>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退休费</w:t>
            </w:r>
          </w:p>
        </w:tc>
        <w:tc>
          <w:tcPr>
            <w:tcW w:w="3061" w:type="dxa"/>
            <w:tcBorders>
              <w:top w:val="single" w:sz="8" w:space="0" w:color="000000"/>
              <w:left w:val="single" w:sz="8" w:space="0" w:color="000000"/>
              <w:bottom w:val="single" w:sz="8" w:space="0" w:color="000000"/>
              <w:right w:val="single" w:sz="8" w:space="0" w:color="000000"/>
            </w:tcBorders>
            <w:vAlign w:val="center"/>
          </w:tcPr>
          <w:p w14:paraId="2BE426E9">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5.79</w:t>
            </w:r>
          </w:p>
        </w:tc>
        <w:tc>
          <w:tcPr>
            <w:tcW w:w="3062" w:type="dxa"/>
            <w:gridSpan w:val="2"/>
            <w:tcBorders>
              <w:top w:val="single" w:sz="8" w:space="0" w:color="000000"/>
              <w:left w:val="single" w:sz="8" w:space="0" w:color="000000"/>
              <w:bottom w:val="single" w:sz="8" w:space="0" w:color="000000"/>
              <w:right w:val="single" w:sz="8" w:space="0" w:color="000000"/>
            </w:tcBorders>
            <w:vAlign w:val="center"/>
          </w:tcPr>
          <w:p w14:paraId="563992FA">
            <w:pPr>
              <w:pStyle w:val="style0"/>
              <w:jc w:val="right"/>
              <w:rPr>
                <w:rFonts w:ascii="宋体" w:eastAsia="宋体" w:hAnsi="宋体" w:hint="eastAsia"/>
                <w:color w:val="000000"/>
                <w:sz w:val="18"/>
                <w:szCs w:val="18"/>
                <w:lang w:eastAsia="zh-CN"/>
              </w:rPr>
            </w:pPr>
            <w:r>
              <w:rPr>
                <w:rFonts w:ascii="宋体" w:eastAsia="宋体" w:hAnsi="宋体" w:hint="eastAsia"/>
                <w:color w:val="000000"/>
                <w:sz w:val="18"/>
                <w:szCs w:val="18"/>
                <w:lang w:eastAsia="zh-CN"/>
              </w:rPr>
              <w:t>5.79</w:t>
            </w:r>
          </w:p>
        </w:tc>
        <w:tc>
          <w:tcPr>
            <w:tcW w:w="3062" w:type="dxa"/>
            <w:tcBorders>
              <w:top w:val="single" w:sz="8" w:space="0" w:color="000000"/>
              <w:left w:val="single" w:sz="8" w:space="0" w:color="000000"/>
              <w:bottom w:val="single" w:sz="8" w:space="0" w:color="000000"/>
              <w:right w:val="single" w:sz="8" w:space="0" w:color="000000"/>
            </w:tcBorders>
            <w:vAlign w:val="center"/>
          </w:tcPr>
          <w:p w14:paraId="3AF72357">
            <w:pPr>
              <w:pStyle w:val="style0"/>
              <w:jc w:val="right"/>
              <w:rPr>
                <w:rFonts w:ascii="宋体" w:eastAsia="宋体" w:hAnsi="宋体" w:hint="eastAsia"/>
                <w:color w:val="000000"/>
                <w:sz w:val="18"/>
                <w:szCs w:val="18"/>
                <w:lang w:eastAsia="zh-CN"/>
              </w:rPr>
            </w:pPr>
          </w:p>
        </w:tc>
      </w:tr>
      <w:tr w14:paraId="28114122">
        <w:tblPrEx/>
        <w:trPr>
          <w:cantSplit/>
          <w:trHeight w:val="431" w:hRule="atLeast"/>
        </w:trPr>
        <w:tc>
          <w:tcPr>
            <w:tcW w:w="1530" w:type="dxa"/>
            <w:tcBorders>
              <w:left w:val="single" w:sz="8" w:space="0" w:color="000000"/>
              <w:bottom w:val="single" w:sz="8" w:space="0" w:color="000000"/>
              <w:right w:val="single" w:sz="8" w:space="0" w:color="000000"/>
            </w:tcBorders>
            <w:vAlign w:val="center"/>
          </w:tcPr>
          <w:p w14:paraId="081F9F35">
            <w:pPr>
              <w:pStyle w:val="style0"/>
              <w:rPr>
                <w:rFonts w:ascii="宋体" w:hAnsi="宋体" w:hint="eastAsia"/>
                <w:color w:val="000000"/>
                <w:sz w:val="18"/>
                <w:szCs w:val="18"/>
              </w:rPr>
            </w:pPr>
          </w:p>
        </w:tc>
        <w:tc>
          <w:tcPr>
            <w:tcW w:w="1531" w:type="dxa"/>
            <w:tcBorders>
              <w:left w:val="single" w:sz="8" w:space="0" w:color="000000"/>
              <w:bottom w:val="single" w:sz="8" w:space="0" w:color="000000"/>
              <w:right w:val="single" w:sz="8" w:space="0" w:color="000000"/>
            </w:tcBorders>
            <w:vAlign w:val="center"/>
          </w:tcPr>
          <w:p w14:paraId="71463442">
            <w:pPr>
              <w:pStyle w:val="style0"/>
              <w:rPr>
                <w:rFonts w:ascii="宋体" w:hAnsi="宋体" w:hint="eastAsia"/>
                <w:color w:val="000000"/>
                <w:sz w:val="18"/>
                <w:szCs w:val="18"/>
              </w:rPr>
            </w:pPr>
          </w:p>
        </w:tc>
        <w:tc>
          <w:tcPr>
            <w:tcW w:w="3061" w:type="dxa"/>
            <w:tcBorders>
              <w:left w:val="single" w:sz="8" w:space="0" w:color="000000"/>
              <w:bottom w:val="single" w:sz="8" w:space="0" w:color="000000"/>
              <w:right w:val="single" w:sz="8" w:space="0" w:color="000000"/>
            </w:tcBorders>
            <w:vAlign w:val="center"/>
          </w:tcPr>
          <w:p w14:paraId="4E8D26D7">
            <w:pPr>
              <w:pStyle w:val="style0"/>
              <w:widowControl/>
              <w:jc w:val="left"/>
              <w:textAlignment w:val="center"/>
              <w:rPr>
                <w:rFonts w:ascii="宋体" w:hAnsi="宋体" w:hint="eastAsia"/>
                <w:color w:val="000000"/>
                <w:sz w:val="18"/>
                <w:szCs w:val="18"/>
              </w:rPr>
            </w:pPr>
          </w:p>
        </w:tc>
        <w:tc>
          <w:tcPr>
            <w:tcW w:w="3061" w:type="dxa"/>
            <w:tcBorders>
              <w:top w:val="single" w:sz="8" w:space="0" w:color="000000"/>
              <w:left w:val="single" w:sz="8" w:space="0" w:color="000000"/>
              <w:bottom w:val="single" w:sz="8" w:space="0" w:color="000000"/>
              <w:right w:val="single" w:sz="8" w:space="0" w:color="000000"/>
            </w:tcBorders>
            <w:vAlign w:val="center"/>
          </w:tcPr>
          <w:p w14:paraId="64DE9284">
            <w:pPr>
              <w:pStyle w:val="style0"/>
              <w:jc w:val="right"/>
              <w:rPr>
                <w:rFonts w:ascii="宋体" w:hAnsi="宋体" w:hint="eastAsia"/>
                <w:color w:val="000000"/>
                <w:sz w:val="18"/>
                <w:szCs w:val="18"/>
              </w:rPr>
            </w:pPr>
          </w:p>
        </w:tc>
        <w:tc>
          <w:tcPr>
            <w:tcW w:w="3062" w:type="dxa"/>
            <w:gridSpan w:val="2"/>
            <w:tcBorders>
              <w:top w:val="single" w:sz="8" w:space="0" w:color="000000"/>
              <w:left w:val="single" w:sz="8" w:space="0" w:color="000000"/>
              <w:bottom w:val="single" w:sz="8" w:space="0" w:color="000000"/>
              <w:right w:val="single" w:sz="8" w:space="0" w:color="000000"/>
            </w:tcBorders>
            <w:vAlign w:val="center"/>
          </w:tcPr>
          <w:p w14:paraId="34488692">
            <w:pPr>
              <w:pStyle w:val="style0"/>
              <w:jc w:val="right"/>
              <w:rPr>
                <w:rFonts w:ascii="宋体" w:hAnsi="宋体" w:hint="eastAsia"/>
                <w:color w:val="000000"/>
                <w:sz w:val="18"/>
                <w:szCs w:val="18"/>
              </w:rPr>
            </w:pPr>
          </w:p>
        </w:tc>
        <w:tc>
          <w:tcPr>
            <w:tcW w:w="3062" w:type="dxa"/>
            <w:tcBorders>
              <w:top w:val="single" w:sz="8" w:space="0" w:color="000000"/>
              <w:left w:val="single" w:sz="8" w:space="0" w:color="000000"/>
              <w:bottom w:val="single" w:sz="8" w:space="0" w:color="000000"/>
              <w:right w:val="single" w:sz="8" w:space="0" w:color="000000"/>
            </w:tcBorders>
            <w:vAlign w:val="center"/>
          </w:tcPr>
          <w:p w14:paraId="692EA2E8">
            <w:pPr>
              <w:pStyle w:val="style0"/>
              <w:jc w:val="right"/>
              <w:rPr>
                <w:rFonts w:ascii="宋体" w:hAnsi="宋体" w:hint="eastAsia"/>
                <w:color w:val="000000"/>
                <w:sz w:val="18"/>
                <w:szCs w:val="18"/>
              </w:rPr>
            </w:pPr>
          </w:p>
        </w:tc>
      </w:tr>
    </w:tbl>
    <w:p w14:paraId="2F89D265">
      <w:pPr>
        <w:pStyle w:val="style0"/>
        <w:rPr>
          <w:rFonts w:ascii="宋体" w:cs="宋体" w:eastAsia="宋体" w:hAnsi="宋体" w:hint="eastAsia"/>
          <w:color w:val="000000"/>
          <w:kern w:val="0"/>
          <w:sz w:val="18"/>
          <w:szCs w:val="18"/>
          <w:lang w:eastAsia="zh-CN"/>
        </w:rPr>
      </w:pPr>
      <w:r>
        <w:rPr>
          <w:rFonts w:ascii="宋体" w:cs="宋体" w:hAnsi="宋体" w:hint="eastAsia"/>
          <w:color w:val="000000"/>
          <w:kern w:val="0"/>
          <w:sz w:val="18"/>
          <w:szCs w:val="18"/>
        </w:rPr>
        <w:t>注： 报表金额单位转换时可能存在四舍五入尾数误差。</w:t>
      </w:r>
      <w:bookmarkEnd w:id="20"/>
      <w:r>
        <w:rPr>
          <w:rFonts w:ascii="宋体" w:cs="宋体" w:hAnsi="宋体" w:hint="eastAsia"/>
          <w:color w:val="000000"/>
          <w:kern w:val="0"/>
          <w:sz w:val="18"/>
          <w:szCs w:val="18"/>
        </w:rPr>
        <w:t xml:space="preserve">  </w:t>
      </w:r>
    </w:p>
    <w:p w14:paraId="5AD6C7EB">
      <w:pPr>
        <w:pStyle w:val="style0"/>
        <w:rPr>
          <w:rFonts w:ascii="宋体" w:cs="宋体" w:hAnsi="宋体" w:hint="eastAsia"/>
          <w:color w:val="000000"/>
          <w:kern w:val="0"/>
          <w:sz w:val="18"/>
          <w:szCs w:val="18"/>
        </w:rPr>
        <w:sectPr>
          <w:pgSz w:w="16838" w:h="11906" w:orient="landscape"/>
          <w:pgMar w:top="1800" w:right="1440" w:bottom="1800" w:left="1440" w:header="851" w:footer="992" w:gutter="0"/>
          <w:cols w:space="720" w:num="1"/>
          <w:docGrid w:type="lines" w:linePitch="312" w:charSpace="0"/>
        </w:sectPr>
      </w:pPr>
    </w:p>
    <w:bookmarkStart w:id="22" w:name="PO_part2Table7"/>
    <w:p w14:paraId="1759D140">
      <w:pPr>
        <w:pStyle w:val="style0"/>
        <w:rPr>
          <w:rFonts w:hint="eastAsia"/>
        </w:rPr>
      </w:pPr>
    </w:p>
    <w:tbl>
      <w:tblPr>
        <w:tblStyle w:val="style105"/>
        <w:tblW w:w="1503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05"/>
        <w:gridCol w:w="2265"/>
        <w:gridCol w:w="1725"/>
        <w:gridCol w:w="1095"/>
        <w:gridCol w:w="1080"/>
        <w:gridCol w:w="855"/>
        <w:gridCol w:w="765"/>
        <w:gridCol w:w="1260"/>
        <w:gridCol w:w="1005"/>
        <w:gridCol w:w="795"/>
        <w:gridCol w:w="675"/>
        <w:gridCol w:w="750"/>
        <w:gridCol w:w="885"/>
        <w:gridCol w:w="870"/>
      </w:tblGrid>
      <w:tr w14:paraId="062A6FE9">
        <w:trPr>
          <w:cantSplit/>
          <w:trHeight w:val="431" w:hRule="atLeast"/>
          <w:tblHeader/>
        </w:trPr>
        <w:tc>
          <w:tcPr>
            <w:tcW w:w="3270" w:type="dxa"/>
            <w:gridSpan w:val="2"/>
            <w:tcBorders>
              <w:top w:val="nil"/>
              <w:left w:val="nil"/>
              <w:bottom w:val="nil"/>
              <w:right w:val="nil"/>
            </w:tcBorders>
            <w:vAlign w:val="center"/>
          </w:tcPr>
          <w:p w14:paraId="0738477C">
            <w:pPr>
              <w:pStyle w:val="style0"/>
              <w:jc w:val="right"/>
              <w:rPr>
                <w:rFonts w:ascii="宋体" w:hAnsi="宋体" w:hint="eastAsia"/>
                <w:color w:val="000000"/>
                <w:kern w:val="0"/>
                <w:sz w:val="18"/>
                <w:szCs w:val="18"/>
              </w:rPr>
            </w:pPr>
          </w:p>
        </w:tc>
        <w:tc>
          <w:tcPr>
            <w:tcW w:w="11760" w:type="dxa"/>
            <w:gridSpan w:val="12"/>
            <w:tcBorders>
              <w:top w:val="nil"/>
              <w:left w:val="nil"/>
              <w:bottom w:val="nil"/>
              <w:right w:val="nil"/>
            </w:tcBorders>
            <w:vAlign w:val="center"/>
          </w:tcPr>
          <w:p w14:paraId="71FF9454">
            <w:pPr>
              <w:pStyle w:val="style0"/>
              <w:jc w:val="right"/>
              <w:rPr>
                <w:rFonts w:ascii="宋体" w:hAnsi="宋体" w:hint="eastAsia"/>
                <w:color w:val="000000"/>
                <w:kern w:val="0"/>
                <w:sz w:val="18"/>
                <w:szCs w:val="18"/>
              </w:rPr>
            </w:pPr>
            <w:r>
              <w:rPr>
                <w:rFonts w:ascii="宋体" w:hAnsi="宋体" w:hint="eastAsia"/>
                <w:color w:val="000000"/>
                <w:kern w:val="0"/>
                <w:sz w:val="18"/>
                <w:szCs w:val="18"/>
                <w:lang w:val="en-US" w:eastAsia="zh-CN"/>
              </w:rPr>
              <w:t>预算公开07</w:t>
            </w:r>
            <w:r>
              <w:rPr>
                <w:rFonts w:ascii="宋体" w:hAnsi="宋体" w:hint="eastAsia"/>
                <w:color w:val="000000"/>
                <w:kern w:val="0"/>
                <w:sz w:val="18"/>
                <w:szCs w:val="18"/>
              </w:rPr>
              <w:t>表</w:t>
            </w:r>
          </w:p>
        </w:tc>
      </w:tr>
      <w:tr w14:paraId="7EA733B9">
        <w:tblPrEx/>
        <w:trPr>
          <w:cantSplit/>
          <w:trHeight w:val="431" w:hRule="atLeast"/>
          <w:tblHeader/>
        </w:trPr>
        <w:tc>
          <w:tcPr>
            <w:tcW w:w="15030" w:type="dxa"/>
            <w:gridSpan w:val="14"/>
            <w:tcBorders>
              <w:top w:val="nil"/>
              <w:left w:val="nil"/>
              <w:bottom w:val="nil"/>
              <w:right w:val="nil"/>
            </w:tcBorders>
            <w:vAlign w:val="center"/>
          </w:tcPr>
          <w:p w14:paraId="7FE38E1B">
            <w:pPr>
              <w:pStyle w:val="style0"/>
              <w:ind w:firstLine="522" w:firstLineChars="200"/>
              <w:jc w:val="center"/>
              <w:rPr>
                <w:rFonts w:ascii="宋体" w:hAnsi="宋体" w:hint="eastAsia"/>
                <w:b/>
                <w:bCs/>
                <w:color w:val="000000"/>
                <w:kern w:val="0"/>
                <w:sz w:val="26"/>
                <w:szCs w:val="26"/>
              </w:rPr>
            </w:pPr>
            <w:r>
              <w:rPr>
                <w:rFonts w:ascii="宋体" w:hAnsi="宋体" w:hint="eastAsia"/>
                <w:b/>
                <w:bCs/>
                <w:color w:val="000000"/>
                <w:kern w:val="0"/>
                <w:sz w:val="26"/>
                <w:szCs w:val="26"/>
              </w:rPr>
              <w:t>财政拨款“三公”经费、会议费和培训费支出情况表</w:t>
            </w:r>
          </w:p>
        </w:tc>
      </w:tr>
      <w:tr w14:paraId="3649F8A9">
        <w:tblPrEx/>
        <w:trPr>
          <w:cantSplit/>
          <w:trHeight w:val="431" w:hRule="atLeast"/>
          <w:tblHeader/>
        </w:trPr>
        <w:tc>
          <w:tcPr>
            <w:tcW w:w="4995" w:type="dxa"/>
            <w:gridSpan w:val="3"/>
            <w:tcBorders>
              <w:top w:val="nil"/>
              <w:left w:val="nil"/>
              <w:bottom w:val="single" w:sz="4" w:space="0" w:color="auto"/>
              <w:right w:val="nil"/>
            </w:tcBorders>
            <w:vAlign w:val="center"/>
          </w:tcPr>
          <w:p w14:paraId="73AADC06">
            <w:pPr>
              <w:pStyle w:val="style0"/>
              <w:jc w:val="left"/>
              <w:rPr>
                <w:rFonts w:hint="eastAsia"/>
              </w:rPr>
            </w:pPr>
            <w:r>
              <w:rPr>
                <w:rFonts w:ascii="宋体" w:hAnsi="宋体" w:hint="eastAsia"/>
                <w:color w:val="000000"/>
                <w:kern w:val="0"/>
                <w:sz w:val="18"/>
                <w:szCs w:val="18"/>
              </w:rPr>
              <w:t>单位名称：</w:t>
            </w:r>
            <w:bookmarkStart w:id="23" w:name="PO_part2Table1DivName7"/>
            <w:r>
              <w:rPr>
                <w:rFonts w:ascii="宋体" w:hAnsi="宋体" w:hint="eastAsia"/>
                <w:color w:val="000000"/>
                <w:kern w:val="0"/>
                <w:sz w:val="18"/>
                <w:szCs w:val="18"/>
              </w:rPr>
              <w:t xml:space="preserve">  百色起义纪念碑园  </w:t>
            </w:r>
            <w:bookmarkEnd w:id="23"/>
          </w:p>
        </w:tc>
        <w:tc>
          <w:tcPr>
            <w:tcW w:w="10035" w:type="dxa"/>
            <w:gridSpan w:val="11"/>
            <w:tcBorders>
              <w:top w:val="nil"/>
              <w:left w:val="nil"/>
              <w:bottom w:val="single" w:sz="4" w:space="0" w:color="auto"/>
              <w:right w:val="nil"/>
            </w:tcBorders>
            <w:vAlign w:val="center"/>
          </w:tcPr>
          <w:p w14:paraId="0E5FF53F">
            <w:pPr>
              <w:pStyle w:val="style0"/>
              <w:jc w:val="right"/>
              <w:rPr>
                <w:rFonts w:ascii="宋体" w:hAnsi="宋体" w:hint="eastAsia"/>
                <w:color w:val="000000"/>
                <w:kern w:val="0"/>
                <w:sz w:val="18"/>
                <w:szCs w:val="18"/>
              </w:rPr>
            </w:pPr>
            <w:r>
              <w:rPr>
                <w:rFonts w:ascii="宋体" w:hAnsi="宋体" w:hint="eastAsia"/>
                <w:color w:val="000000"/>
                <w:kern w:val="0"/>
                <w:sz w:val="18"/>
                <w:szCs w:val="18"/>
              </w:rPr>
              <w:t>单位：万元</w:t>
            </w:r>
          </w:p>
        </w:tc>
      </w:tr>
      <w:tr w14:paraId="535FFDA5">
        <w:tblPrEx/>
        <w:trPr>
          <w:cantSplit/>
          <w:trHeight w:val="431" w:hRule="atLeast"/>
          <w:tblHeader/>
        </w:trPr>
        <w:tc>
          <w:tcPr>
            <w:tcW w:w="1005" w:type="dxa"/>
            <w:vMerge w:val="restart"/>
            <w:tcBorders>
              <w:top w:val="single" w:sz="4" w:space="0" w:color="auto"/>
            </w:tcBorders>
            <w:vAlign w:val="center"/>
          </w:tcPr>
          <w:p w14:paraId="49BFB5AE">
            <w:pPr>
              <w:pStyle w:val="style0"/>
              <w:jc w:val="center"/>
              <w:rPr>
                <w:rFonts w:ascii="宋体" w:hAnsi="宋体" w:hint="eastAsia"/>
                <w:color w:val="000000"/>
                <w:sz w:val="18"/>
                <w:szCs w:val="18"/>
              </w:rPr>
            </w:pPr>
            <w:r>
              <w:rPr>
                <w:rFonts w:ascii="宋体" w:hAnsi="宋体" w:hint="eastAsia"/>
                <w:color w:val="000000"/>
                <w:sz w:val="18"/>
                <w:szCs w:val="18"/>
              </w:rPr>
              <w:t>部门（单位）代码</w:t>
            </w:r>
          </w:p>
        </w:tc>
        <w:tc>
          <w:tcPr>
            <w:tcW w:w="2265" w:type="dxa"/>
            <w:vMerge w:val="restart"/>
            <w:tcBorders>
              <w:top w:val="single" w:sz="4" w:space="0" w:color="auto"/>
            </w:tcBorders>
            <w:vAlign w:val="center"/>
          </w:tcPr>
          <w:p w14:paraId="6C785BDF">
            <w:pPr>
              <w:pStyle w:val="style0"/>
              <w:jc w:val="center"/>
              <w:rPr>
                <w:rFonts w:ascii="宋体" w:hAnsi="宋体" w:hint="eastAsia"/>
                <w:color w:val="000000"/>
                <w:sz w:val="18"/>
                <w:szCs w:val="18"/>
              </w:rPr>
            </w:pPr>
            <w:r>
              <w:rPr>
                <w:rFonts w:ascii="宋体" w:hAnsi="宋体" w:hint="eastAsia"/>
                <w:color w:val="000000"/>
                <w:sz w:val="18"/>
                <w:szCs w:val="18"/>
              </w:rPr>
              <w:t>部门（单位）名称</w:t>
            </w:r>
          </w:p>
        </w:tc>
        <w:tc>
          <w:tcPr>
            <w:tcW w:w="1725" w:type="dxa"/>
            <w:vMerge w:val="restart"/>
            <w:tcBorders>
              <w:top w:val="single" w:sz="4" w:space="0" w:color="auto"/>
            </w:tcBorders>
            <w:vAlign w:val="center"/>
          </w:tcPr>
          <w:p w14:paraId="3491C2FA">
            <w:pPr>
              <w:pStyle w:val="style0"/>
              <w:jc w:val="left"/>
              <w:textAlignment w:val="center"/>
              <w:rPr>
                <w:rFonts w:ascii="宋体" w:hAnsi="宋体" w:hint="eastAsia"/>
                <w:color w:val="000000"/>
                <w:sz w:val="18"/>
                <w:szCs w:val="18"/>
              </w:rPr>
            </w:pPr>
            <w:r>
              <w:rPr>
                <w:rFonts w:ascii="宋体" w:hAnsi="宋体" w:hint="eastAsia"/>
                <w:color w:val="000000"/>
                <w:sz w:val="18"/>
                <w:szCs w:val="18"/>
              </w:rPr>
              <w:t>资金性质</w:t>
            </w:r>
          </w:p>
        </w:tc>
        <w:tc>
          <w:tcPr>
            <w:tcW w:w="1095" w:type="dxa"/>
            <w:vMerge w:val="restart"/>
            <w:tcBorders>
              <w:top w:val="single" w:sz="4" w:space="0" w:color="auto"/>
            </w:tcBorders>
            <w:vAlign w:val="center"/>
          </w:tcPr>
          <w:p w14:paraId="557406C9">
            <w:pPr>
              <w:pStyle w:val="style0"/>
              <w:jc w:val="center"/>
              <w:rPr>
                <w:rFonts w:ascii="宋体" w:hAnsi="宋体" w:hint="eastAsia"/>
                <w:color w:val="000000"/>
                <w:sz w:val="18"/>
                <w:szCs w:val="18"/>
              </w:rPr>
            </w:pPr>
            <w:r>
              <w:rPr>
                <w:rFonts w:ascii="宋体" w:hAnsi="宋体" w:hint="eastAsia"/>
                <w:color w:val="000000"/>
                <w:sz w:val="18"/>
                <w:szCs w:val="18"/>
              </w:rPr>
              <w:t>总计</w:t>
            </w:r>
          </w:p>
        </w:tc>
        <w:tc>
          <w:tcPr>
            <w:tcW w:w="5760" w:type="dxa"/>
            <w:gridSpan w:val="6"/>
            <w:tcBorders>
              <w:top w:val="single" w:sz="4" w:space="0" w:color="auto"/>
            </w:tcBorders>
            <w:vAlign w:val="center"/>
          </w:tcPr>
          <w:p w14:paraId="5E0DA9DB">
            <w:pPr>
              <w:pStyle w:val="style0"/>
              <w:jc w:val="center"/>
              <w:rPr>
                <w:rFonts w:ascii="宋体" w:hAnsi="宋体" w:hint="eastAsia"/>
                <w:color w:val="000000"/>
                <w:sz w:val="18"/>
                <w:szCs w:val="18"/>
              </w:rPr>
            </w:pPr>
            <w:r>
              <w:rPr>
                <w:rFonts w:ascii="宋体" w:hAnsi="宋体" w:hint="eastAsia"/>
                <w:color w:val="000000"/>
                <w:sz w:val="18"/>
                <w:szCs w:val="18"/>
              </w:rPr>
              <w:t>“三公”经费</w:t>
            </w:r>
          </w:p>
        </w:tc>
        <w:tc>
          <w:tcPr>
            <w:tcW w:w="675" w:type="dxa"/>
            <w:vMerge w:val="restart"/>
            <w:tcBorders>
              <w:top w:val="single" w:sz="4" w:space="0" w:color="auto"/>
            </w:tcBorders>
            <w:vAlign w:val="center"/>
          </w:tcPr>
          <w:p w14:paraId="1511DCCF">
            <w:pPr>
              <w:pStyle w:val="style0"/>
              <w:jc w:val="center"/>
              <w:rPr>
                <w:rFonts w:ascii="宋体" w:hAnsi="宋体" w:hint="eastAsia"/>
                <w:color w:val="000000"/>
                <w:sz w:val="18"/>
                <w:szCs w:val="18"/>
              </w:rPr>
            </w:pPr>
            <w:r>
              <w:rPr>
                <w:rFonts w:ascii="宋体" w:hAnsi="宋体" w:hint="eastAsia"/>
                <w:color w:val="000000"/>
                <w:sz w:val="18"/>
                <w:szCs w:val="18"/>
              </w:rPr>
              <w:t>会议费</w:t>
            </w:r>
          </w:p>
        </w:tc>
        <w:tc>
          <w:tcPr>
            <w:tcW w:w="2505" w:type="dxa"/>
            <w:gridSpan w:val="3"/>
            <w:tcBorders>
              <w:top w:val="single" w:sz="4" w:space="0" w:color="auto"/>
            </w:tcBorders>
            <w:vAlign w:val="center"/>
          </w:tcPr>
          <w:p w14:paraId="461DA1E1">
            <w:pPr>
              <w:pStyle w:val="style0"/>
              <w:jc w:val="center"/>
              <w:rPr>
                <w:rFonts w:ascii="宋体" w:hAnsi="宋体" w:hint="eastAsia"/>
                <w:color w:val="000000"/>
                <w:sz w:val="18"/>
                <w:szCs w:val="18"/>
              </w:rPr>
            </w:pPr>
            <w:r>
              <w:rPr>
                <w:rFonts w:ascii="宋体" w:hAnsi="宋体" w:hint="eastAsia"/>
                <w:color w:val="000000"/>
                <w:sz w:val="18"/>
                <w:szCs w:val="18"/>
              </w:rPr>
              <w:t>培训费</w:t>
            </w:r>
          </w:p>
        </w:tc>
      </w:tr>
      <w:tr w14:paraId="5B973D74">
        <w:tblPrEx/>
        <w:trPr>
          <w:cantSplit/>
          <w:trHeight w:val="431" w:hRule="atLeast"/>
          <w:tblHeader/>
        </w:trPr>
        <w:tc>
          <w:tcPr>
            <w:tcW w:w="1005" w:type="dxa"/>
            <w:vMerge w:val="continue"/>
            <w:tcBorders/>
            <w:vAlign w:val="center"/>
          </w:tcPr>
          <w:p w14:paraId="27104726">
            <w:pPr>
              <w:pStyle w:val="style0"/>
              <w:jc w:val="center"/>
              <w:rPr>
                <w:rFonts w:ascii="宋体" w:hAnsi="宋体" w:hint="eastAsia"/>
                <w:color w:val="000000"/>
                <w:sz w:val="18"/>
                <w:szCs w:val="18"/>
              </w:rPr>
            </w:pPr>
          </w:p>
        </w:tc>
        <w:tc>
          <w:tcPr>
            <w:tcW w:w="2265" w:type="dxa"/>
            <w:vMerge w:val="continue"/>
            <w:tcBorders/>
            <w:vAlign w:val="center"/>
          </w:tcPr>
          <w:p w14:paraId="14C9C46F">
            <w:pPr>
              <w:pStyle w:val="style0"/>
              <w:jc w:val="left"/>
              <w:textAlignment w:val="center"/>
              <w:rPr>
                <w:rFonts w:ascii="宋体" w:hAnsi="宋体" w:hint="eastAsia"/>
                <w:color w:val="000000"/>
                <w:sz w:val="18"/>
                <w:szCs w:val="18"/>
              </w:rPr>
            </w:pPr>
          </w:p>
        </w:tc>
        <w:tc>
          <w:tcPr>
            <w:tcW w:w="1725" w:type="dxa"/>
            <w:vMerge w:val="continue"/>
            <w:tcBorders/>
            <w:vAlign w:val="center"/>
          </w:tcPr>
          <w:p w14:paraId="28A7B0AA">
            <w:pPr>
              <w:pStyle w:val="style0"/>
              <w:jc w:val="left"/>
              <w:textAlignment w:val="center"/>
              <w:rPr>
                <w:rFonts w:ascii="宋体" w:hAnsi="宋体" w:hint="eastAsia"/>
                <w:color w:val="000000"/>
                <w:sz w:val="18"/>
                <w:szCs w:val="18"/>
              </w:rPr>
            </w:pPr>
          </w:p>
        </w:tc>
        <w:tc>
          <w:tcPr>
            <w:tcW w:w="1095" w:type="dxa"/>
            <w:vMerge w:val="continue"/>
            <w:tcBorders/>
            <w:vAlign w:val="center"/>
          </w:tcPr>
          <w:p w14:paraId="393233D5">
            <w:pPr>
              <w:pStyle w:val="style0"/>
              <w:jc w:val="center"/>
              <w:rPr>
                <w:rFonts w:ascii="宋体" w:hAnsi="宋体" w:hint="eastAsia"/>
                <w:color w:val="000000"/>
                <w:sz w:val="18"/>
                <w:szCs w:val="18"/>
              </w:rPr>
            </w:pPr>
          </w:p>
        </w:tc>
        <w:tc>
          <w:tcPr>
            <w:tcW w:w="1080" w:type="dxa"/>
            <w:vMerge w:val="restart"/>
            <w:tcBorders>
              <w:top w:val="single" w:sz="4" w:space="0" w:color="auto"/>
            </w:tcBorders>
            <w:vAlign w:val="center"/>
          </w:tcPr>
          <w:p w14:paraId="4EB720F6">
            <w:pPr>
              <w:pStyle w:val="style0"/>
              <w:jc w:val="center"/>
              <w:rPr>
                <w:rFonts w:ascii="宋体" w:hAnsi="宋体" w:hint="eastAsia"/>
                <w:color w:val="000000"/>
                <w:sz w:val="18"/>
                <w:szCs w:val="18"/>
              </w:rPr>
            </w:pPr>
            <w:r>
              <w:rPr>
                <w:rFonts w:ascii="宋体" w:hAnsi="宋体" w:hint="eastAsia"/>
                <w:color w:val="000000"/>
                <w:sz w:val="18"/>
                <w:szCs w:val="18"/>
              </w:rPr>
              <w:t>合计</w:t>
            </w:r>
          </w:p>
        </w:tc>
        <w:tc>
          <w:tcPr>
            <w:tcW w:w="855" w:type="dxa"/>
            <w:vMerge w:val="restart"/>
            <w:tcBorders>
              <w:top w:val="single" w:sz="4" w:space="0" w:color="auto"/>
            </w:tcBorders>
            <w:vAlign w:val="center"/>
          </w:tcPr>
          <w:p w14:paraId="12ED47F3">
            <w:pPr>
              <w:pStyle w:val="style0"/>
              <w:jc w:val="center"/>
              <w:rPr>
                <w:rFonts w:ascii="宋体" w:hAnsi="宋体" w:hint="eastAsia"/>
                <w:color w:val="000000"/>
                <w:sz w:val="18"/>
                <w:szCs w:val="18"/>
              </w:rPr>
            </w:pPr>
            <w:r>
              <w:rPr>
                <w:rFonts w:ascii="宋体" w:hAnsi="宋体" w:hint="eastAsia"/>
                <w:color w:val="000000"/>
                <w:sz w:val="18"/>
                <w:szCs w:val="18"/>
              </w:rPr>
              <w:t>因公出国（境）费</w:t>
            </w:r>
          </w:p>
        </w:tc>
        <w:tc>
          <w:tcPr>
            <w:tcW w:w="3030" w:type="dxa"/>
            <w:gridSpan w:val="3"/>
            <w:tcBorders>
              <w:top w:val="single" w:sz="4" w:space="0" w:color="auto"/>
            </w:tcBorders>
            <w:vAlign w:val="center"/>
          </w:tcPr>
          <w:p w14:paraId="11C8CF8F">
            <w:pPr>
              <w:pStyle w:val="style0"/>
              <w:jc w:val="center"/>
              <w:rPr>
                <w:rFonts w:ascii="宋体" w:hAnsi="宋体" w:hint="eastAsia"/>
                <w:color w:val="000000"/>
                <w:sz w:val="18"/>
                <w:szCs w:val="18"/>
              </w:rPr>
            </w:pPr>
            <w:r>
              <w:rPr>
                <w:rFonts w:ascii="宋体" w:hAnsi="宋体" w:hint="eastAsia"/>
                <w:color w:val="000000"/>
                <w:sz w:val="18"/>
                <w:szCs w:val="18"/>
              </w:rPr>
              <w:t>公务用车购置及运行维护费</w:t>
            </w:r>
          </w:p>
        </w:tc>
        <w:tc>
          <w:tcPr>
            <w:tcW w:w="795" w:type="dxa"/>
            <w:vMerge w:val="restart"/>
            <w:tcBorders>
              <w:top w:val="single" w:sz="4" w:space="0" w:color="auto"/>
            </w:tcBorders>
            <w:vAlign w:val="center"/>
          </w:tcPr>
          <w:p w14:paraId="192756ED">
            <w:pPr>
              <w:pStyle w:val="style0"/>
              <w:jc w:val="center"/>
              <w:rPr>
                <w:rFonts w:ascii="宋体" w:hAnsi="宋体"/>
                <w:color w:val="000000"/>
                <w:sz w:val="18"/>
                <w:szCs w:val="18"/>
              </w:rPr>
            </w:pPr>
            <w:r>
              <w:rPr>
                <w:rFonts w:ascii="宋体" w:hAnsi="宋体" w:hint="eastAsia"/>
                <w:color w:val="000000"/>
                <w:sz w:val="18"/>
                <w:szCs w:val="18"/>
              </w:rPr>
              <w:t>公务接待费</w:t>
            </w:r>
          </w:p>
        </w:tc>
        <w:tc>
          <w:tcPr>
            <w:tcW w:w="675" w:type="dxa"/>
            <w:vMerge w:val="continue"/>
            <w:tcBorders/>
            <w:vAlign w:val="center"/>
          </w:tcPr>
          <w:p w14:paraId="03986BF2">
            <w:pPr>
              <w:pStyle w:val="style0"/>
              <w:jc w:val="center"/>
              <w:textAlignment w:val="center"/>
              <w:rPr>
                <w:rFonts w:ascii="宋体" w:hAnsi="宋体" w:hint="eastAsia"/>
                <w:color w:val="000000"/>
                <w:sz w:val="18"/>
                <w:szCs w:val="18"/>
              </w:rPr>
            </w:pPr>
          </w:p>
        </w:tc>
        <w:tc>
          <w:tcPr>
            <w:tcW w:w="750" w:type="dxa"/>
            <w:vMerge w:val="restart"/>
            <w:tcBorders/>
            <w:vAlign w:val="center"/>
          </w:tcPr>
          <w:p w14:paraId="4970BD09">
            <w:pPr>
              <w:pStyle w:val="style0"/>
              <w:jc w:val="center"/>
              <w:textAlignment w:val="center"/>
              <w:rPr>
                <w:rFonts w:ascii="宋体" w:hAnsi="宋体" w:hint="eastAsia"/>
                <w:color w:val="000000"/>
                <w:sz w:val="18"/>
                <w:szCs w:val="18"/>
              </w:rPr>
            </w:pPr>
            <w:r>
              <w:rPr>
                <w:rFonts w:ascii="宋体" w:hAnsi="宋体" w:hint="eastAsia"/>
                <w:color w:val="000000"/>
                <w:sz w:val="18"/>
                <w:szCs w:val="18"/>
              </w:rPr>
              <w:t>小计</w:t>
            </w:r>
          </w:p>
        </w:tc>
        <w:tc>
          <w:tcPr>
            <w:tcW w:w="885" w:type="dxa"/>
            <w:vMerge w:val="restart"/>
            <w:tcBorders/>
            <w:vAlign w:val="center"/>
          </w:tcPr>
          <w:p w14:paraId="7C302F5E">
            <w:pPr>
              <w:pStyle w:val="style0"/>
              <w:jc w:val="center"/>
              <w:textAlignment w:val="center"/>
              <w:rPr>
                <w:rFonts w:ascii="宋体" w:hAnsi="宋体" w:hint="eastAsia"/>
                <w:color w:val="000000"/>
                <w:sz w:val="18"/>
                <w:szCs w:val="18"/>
              </w:rPr>
            </w:pPr>
            <w:r>
              <w:rPr>
                <w:rFonts w:ascii="宋体" w:hAnsi="宋体" w:hint="eastAsia"/>
                <w:color w:val="000000"/>
                <w:sz w:val="18"/>
                <w:szCs w:val="18"/>
              </w:rPr>
              <w:t>本级资金安排</w:t>
            </w:r>
          </w:p>
        </w:tc>
        <w:tc>
          <w:tcPr>
            <w:tcW w:w="870" w:type="dxa"/>
            <w:vMerge w:val="restart"/>
            <w:tcBorders/>
            <w:vAlign w:val="center"/>
          </w:tcPr>
          <w:p w14:paraId="1EB21F54">
            <w:pPr>
              <w:pStyle w:val="style0"/>
              <w:jc w:val="center"/>
              <w:textAlignment w:val="center"/>
              <w:rPr>
                <w:rFonts w:ascii="宋体" w:hAnsi="宋体" w:hint="eastAsia"/>
                <w:color w:val="000000"/>
                <w:sz w:val="18"/>
                <w:szCs w:val="18"/>
              </w:rPr>
            </w:pPr>
            <w:r>
              <w:rPr>
                <w:rFonts w:ascii="宋体" w:hAnsi="宋体" w:hint="eastAsia"/>
                <w:color w:val="000000"/>
                <w:sz w:val="18"/>
                <w:szCs w:val="18"/>
              </w:rPr>
              <w:t>上级补助资金安排</w:t>
            </w:r>
          </w:p>
        </w:tc>
      </w:tr>
      <w:tr w14:paraId="567027BD">
        <w:tblPrEx/>
        <w:trPr>
          <w:cantSplit/>
          <w:trHeight w:val="431" w:hRule="atLeast"/>
          <w:tblHeader/>
        </w:trPr>
        <w:tc>
          <w:tcPr>
            <w:tcW w:w="1005" w:type="dxa"/>
            <w:vMerge w:val="continue"/>
            <w:tcBorders/>
            <w:vAlign w:val="center"/>
          </w:tcPr>
          <w:p w14:paraId="3B6E678C">
            <w:pPr>
              <w:pStyle w:val="style0"/>
              <w:jc w:val="center"/>
              <w:rPr>
                <w:rFonts w:ascii="宋体" w:hAnsi="宋体" w:hint="eastAsia"/>
                <w:color w:val="000000"/>
                <w:sz w:val="18"/>
                <w:szCs w:val="18"/>
              </w:rPr>
            </w:pPr>
          </w:p>
        </w:tc>
        <w:tc>
          <w:tcPr>
            <w:tcW w:w="2265" w:type="dxa"/>
            <w:vMerge w:val="continue"/>
            <w:tcBorders/>
            <w:vAlign w:val="center"/>
          </w:tcPr>
          <w:p w14:paraId="54E8B597">
            <w:pPr>
              <w:pStyle w:val="style0"/>
              <w:jc w:val="left"/>
              <w:textAlignment w:val="center"/>
              <w:rPr>
                <w:rFonts w:ascii="宋体" w:hAnsi="宋体" w:hint="eastAsia"/>
                <w:color w:val="000000"/>
                <w:sz w:val="18"/>
                <w:szCs w:val="18"/>
              </w:rPr>
            </w:pPr>
          </w:p>
        </w:tc>
        <w:tc>
          <w:tcPr>
            <w:tcW w:w="1725" w:type="dxa"/>
            <w:vMerge w:val="continue"/>
            <w:tcBorders/>
            <w:vAlign w:val="center"/>
          </w:tcPr>
          <w:p w14:paraId="746771B3">
            <w:pPr>
              <w:pStyle w:val="style0"/>
              <w:jc w:val="left"/>
              <w:textAlignment w:val="center"/>
              <w:rPr>
                <w:rFonts w:ascii="宋体" w:hAnsi="宋体" w:hint="eastAsia"/>
                <w:color w:val="000000"/>
                <w:sz w:val="18"/>
                <w:szCs w:val="18"/>
              </w:rPr>
            </w:pPr>
          </w:p>
        </w:tc>
        <w:tc>
          <w:tcPr>
            <w:tcW w:w="1095" w:type="dxa"/>
            <w:vMerge w:val="continue"/>
            <w:tcBorders/>
            <w:vAlign w:val="center"/>
          </w:tcPr>
          <w:p w14:paraId="78F1A8C3">
            <w:pPr>
              <w:pStyle w:val="style0"/>
              <w:jc w:val="center"/>
              <w:rPr>
                <w:rFonts w:ascii="宋体" w:hAnsi="宋体" w:hint="eastAsia"/>
                <w:color w:val="000000"/>
                <w:sz w:val="18"/>
                <w:szCs w:val="18"/>
              </w:rPr>
            </w:pPr>
          </w:p>
        </w:tc>
        <w:tc>
          <w:tcPr>
            <w:tcW w:w="1080" w:type="dxa"/>
            <w:vMerge w:val="continue"/>
            <w:tcBorders/>
            <w:vAlign w:val="center"/>
          </w:tcPr>
          <w:p w14:paraId="5A275145">
            <w:pPr>
              <w:pStyle w:val="style0"/>
              <w:jc w:val="center"/>
              <w:rPr>
                <w:rFonts w:ascii="宋体" w:hAnsi="宋体" w:hint="eastAsia"/>
                <w:color w:val="000000"/>
                <w:sz w:val="18"/>
                <w:szCs w:val="18"/>
              </w:rPr>
            </w:pPr>
          </w:p>
        </w:tc>
        <w:tc>
          <w:tcPr>
            <w:tcW w:w="855" w:type="dxa"/>
            <w:vMerge w:val="continue"/>
            <w:tcBorders/>
            <w:vAlign w:val="center"/>
          </w:tcPr>
          <w:p w14:paraId="7EBE29F1">
            <w:pPr>
              <w:pStyle w:val="style0"/>
              <w:jc w:val="center"/>
              <w:rPr>
                <w:rFonts w:ascii="宋体" w:hAnsi="宋体" w:hint="eastAsia"/>
                <w:color w:val="000000"/>
                <w:sz w:val="18"/>
                <w:szCs w:val="18"/>
              </w:rPr>
            </w:pPr>
          </w:p>
        </w:tc>
        <w:tc>
          <w:tcPr>
            <w:tcW w:w="765" w:type="dxa"/>
            <w:tcBorders>
              <w:top w:val="single" w:sz="4" w:space="0" w:color="auto"/>
            </w:tcBorders>
            <w:vAlign w:val="center"/>
          </w:tcPr>
          <w:p w14:paraId="775C40F8">
            <w:pPr>
              <w:pStyle w:val="style0"/>
              <w:jc w:val="center"/>
              <w:rPr>
                <w:rFonts w:ascii="宋体" w:hAnsi="宋体" w:hint="eastAsia"/>
                <w:color w:val="000000"/>
                <w:sz w:val="18"/>
                <w:szCs w:val="18"/>
              </w:rPr>
            </w:pPr>
            <w:r>
              <w:rPr>
                <w:rFonts w:ascii="宋体" w:hAnsi="宋体" w:hint="eastAsia"/>
                <w:color w:val="000000"/>
                <w:sz w:val="18"/>
                <w:szCs w:val="18"/>
              </w:rPr>
              <w:t>小计</w:t>
            </w:r>
          </w:p>
        </w:tc>
        <w:tc>
          <w:tcPr>
            <w:tcW w:w="1260" w:type="dxa"/>
            <w:tcBorders>
              <w:top w:val="single" w:sz="4" w:space="0" w:color="auto"/>
            </w:tcBorders>
            <w:vAlign w:val="center"/>
          </w:tcPr>
          <w:p w14:paraId="7889D2E5">
            <w:pPr>
              <w:pStyle w:val="style0"/>
              <w:jc w:val="center"/>
              <w:rPr>
                <w:rFonts w:ascii="宋体" w:hAnsi="宋体" w:hint="eastAsia"/>
                <w:color w:val="000000"/>
                <w:sz w:val="18"/>
                <w:szCs w:val="18"/>
              </w:rPr>
            </w:pPr>
            <w:r>
              <w:rPr>
                <w:rFonts w:ascii="宋体" w:hAnsi="宋体" w:hint="eastAsia"/>
                <w:color w:val="000000"/>
                <w:sz w:val="18"/>
                <w:szCs w:val="18"/>
              </w:rPr>
              <w:t>公务用车购置费</w:t>
            </w:r>
          </w:p>
        </w:tc>
        <w:tc>
          <w:tcPr>
            <w:tcW w:w="1005" w:type="dxa"/>
            <w:tcBorders>
              <w:top w:val="single" w:sz="4" w:space="0" w:color="auto"/>
            </w:tcBorders>
            <w:vAlign w:val="center"/>
          </w:tcPr>
          <w:p w14:paraId="37B6B5A8">
            <w:pPr>
              <w:pStyle w:val="style0"/>
              <w:jc w:val="center"/>
              <w:rPr>
                <w:rFonts w:ascii="宋体" w:hAnsi="宋体" w:hint="eastAsia"/>
                <w:color w:val="000000"/>
                <w:sz w:val="18"/>
                <w:szCs w:val="18"/>
              </w:rPr>
            </w:pPr>
            <w:r>
              <w:rPr>
                <w:rFonts w:ascii="宋体" w:hAnsi="宋体" w:hint="eastAsia"/>
                <w:color w:val="000000"/>
                <w:sz w:val="18"/>
                <w:szCs w:val="18"/>
              </w:rPr>
              <w:t>公务用车运行维护费</w:t>
            </w:r>
          </w:p>
        </w:tc>
        <w:tc>
          <w:tcPr>
            <w:tcW w:w="795" w:type="dxa"/>
            <w:vMerge w:val="continue"/>
            <w:tcBorders/>
            <w:vAlign w:val="center"/>
          </w:tcPr>
          <w:p w14:paraId="425356B5">
            <w:pPr>
              <w:pStyle w:val="style0"/>
              <w:jc w:val="center"/>
              <w:rPr>
                <w:rFonts w:ascii="宋体" w:hAnsi="宋体" w:hint="eastAsia"/>
                <w:color w:val="000000"/>
                <w:sz w:val="18"/>
                <w:szCs w:val="18"/>
              </w:rPr>
            </w:pPr>
          </w:p>
        </w:tc>
        <w:tc>
          <w:tcPr>
            <w:tcW w:w="675" w:type="dxa"/>
            <w:vMerge w:val="continue"/>
            <w:tcBorders/>
            <w:vAlign w:val="center"/>
          </w:tcPr>
          <w:p w14:paraId="611C9B6D">
            <w:pPr>
              <w:pStyle w:val="style0"/>
              <w:jc w:val="center"/>
              <w:textAlignment w:val="center"/>
              <w:rPr>
                <w:rFonts w:ascii="宋体" w:hAnsi="宋体" w:hint="eastAsia"/>
                <w:color w:val="000000"/>
                <w:sz w:val="18"/>
                <w:szCs w:val="18"/>
              </w:rPr>
            </w:pPr>
          </w:p>
        </w:tc>
        <w:tc>
          <w:tcPr>
            <w:tcW w:w="750" w:type="dxa"/>
            <w:vMerge w:val="continue"/>
            <w:tcBorders/>
            <w:vAlign w:val="center"/>
          </w:tcPr>
          <w:p w14:paraId="0407B969">
            <w:pPr>
              <w:pStyle w:val="style0"/>
              <w:jc w:val="center"/>
              <w:textAlignment w:val="center"/>
              <w:rPr>
                <w:rFonts w:ascii="宋体" w:hAnsi="宋体" w:hint="eastAsia"/>
                <w:color w:val="000000"/>
                <w:sz w:val="18"/>
                <w:szCs w:val="18"/>
              </w:rPr>
            </w:pPr>
          </w:p>
        </w:tc>
        <w:tc>
          <w:tcPr>
            <w:tcW w:w="885" w:type="dxa"/>
            <w:vMerge w:val="continue"/>
            <w:tcBorders/>
            <w:vAlign w:val="center"/>
          </w:tcPr>
          <w:p w14:paraId="4835445E">
            <w:pPr>
              <w:pStyle w:val="style0"/>
              <w:jc w:val="center"/>
              <w:textAlignment w:val="center"/>
              <w:rPr>
                <w:rFonts w:ascii="宋体" w:hAnsi="宋体" w:hint="eastAsia"/>
                <w:color w:val="000000"/>
                <w:sz w:val="18"/>
                <w:szCs w:val="18"/>
              </w:rPr>
            </w:pPr>
          </w:p>
        </w:tc>
        <w:tc>
          <w:tcPr>
            <w:tcW w:w="870" w:type="dxa"/>
            <w:vMerge w:val="continue"/>
            <w:tcBorders/>
            <w:vAlign w:val="center"/>
          </w:tcPr>
          <w:p w14:paraId="27727BA4">
            <w:pPr>
              <w:pStyle w:val="style0"/>
              <w:jc w:val="center"/>
              <w:textAlignment w:val="center"/>
              <w:rPr>
                <w:rFonts w:ascii="宋体" w:hAnsi="宋体" w:hint="eastAsia"/>
                <w:color w:val="000000"/>
                <w:sz w:val="18"/>
                <w:szCs w:val="18"/>
              </w:rPr>
            </w:pPr>
          </w:p>
        </w:tc>
      </w:tr>
      <w:tr w14:paraId="2C2AA9BE">
        <w:tblPrEx/>
        <w:trPr>
          <w:cantSplit/>
          <w:trHeight w:val="431" w:hRule="atLeast"/>
          <w:tblHeader/>
        </w:trPr>
        <w:tc>
          <w:tcPr>
            <w:tcW w:w="1005" w:type="dxa"/>
            <w:vMerge w:val="continue"/>
            <w:tcBorders/>
            <w:vAlign w:val="center"/>
          </w:tcPr>
          <w:p w14:paraId="3F69A82C">
            <w:pPr>
              <w:pStyle w:val="style0"/>
              <w:jc w:val="center"/>
              <w:rPr>
                <w:rFonts w:ascii="宋体" w:hAnsi="宋体" w:hint="eastAsia"/>
                <w:color w:val="000000"/>
                <w:sz w:val="18"/>
                <w:szCs w:val="18"/>
              </w:rPr>
            </w:pPr>
          </w:p>
        </w:tc>
        <w:tc>
          <w:tcPr>
            <w:tcW w:w="2265" w:type="dxa"/>
            <w:vMerge w:val="continue"/>
            <w:tcBorders/>
            <w:vAlign w:val="center"/>
          </w:tcPr>
          <w:p w14:paraId="0B2EC4B4">
            <w:pPr>
              <w:pStyle w:val="style0"/>
              <w:jc w:val="left"/>
              <w:textAlignment w:val="center"/>
              <w:rPr>
                <w:rFonts w:ascii="宋体" w:hAnsi="宋体" w:hint="eastAsia"/>
                <w:color w:val="000000"/>
                <w:sz w:val="18"/>
                <w:szCs w:val="18"/>
              </w:rPr>
            </w:pPr>
          </w:p>
        </w:tc>
        <w:tc>
          <w:tcPr>
            <w:tcW w:w="1725" w:type="dxa"/>
            <w:vMerge w:val="continue"/>
            <w:tcBorders/>
            <w:vAlign w:val="center"/>
          </w:tcPr>
          <w:p w14:paraId="6173E12B">
            <w:pPr>
              <w:pStyle w:val="style0"/>
              <w:jc w:val="left"/>
              <w:textAlignment w:val="center"/>
              <w:rPr>
                <w:rFonts w:ascii="宋体" w:hAnsi="宋体" w:hint="eastAsia"/>
                <w:color w:val="000000"/>
                <w:sz w:val="18"/>
                <w:szCs w:val="18"/>
              </w:rPr>
            </w:pPr>
          </w:p>
        </w:tc>
        <w:tc>
          <w:tcPr>
            <w:tcW w:w="1095" w:type="dxa"/>
            <w:tcBorders/>
            <w:vAlign w:val="center"/>
          </w:tcPr>
          <w:p w14:paraId="5500FAEB">
            <w:pPr>
              <w:pStyle w:val="style0"/>
              <w:jc w:val="center"/>
              <w:rPr>
                <w:rFonts w:ascii="宋体" w:eastAsia="宋体" w:hAnsi="宋体" w:hint="eastAsia"/>
                <w:color w:val="000000"/>
                <w:sz w:val="18"/>
                <w:szCs w:val="18"/>
                <w:lang w:val="en-US" w:eastAsia="zh-CN"/>
              </w:rPr>
            </w:pPr>
            <w:r>
              <w:rPr>
                <w:rFonts w:ascii="宋体" w:hAnsi="宋体" w:hint="eastAsia"/>
                <w:color w:val="000000"/>
                <w:sz w:val="18"/>
                <w:szCs w:val="18"/>
                <w:lang w:val="en-US" w:eastAsia="zh-CN"/>
              </w:rPr>
              <w:t>1</w:t>
            </w:r>
          </w:p>
        </w:tc>
        <w:tc>
          <w:tcPr>
            <w:tcW w:w="1080" w:type="dxa"/>
            <w:tcBorders/>
            <w:vAlign w:val="center"/>
          </w:tcPr>
          <w:p w14:paraId="6A8B8CF3">
            <w:pPr>
              <w:pStyle w:val="style0"/>
              <w:jc w:val="center"/>
              <w:rPr>
                <w:rFonts w:ascii="宋体" w:eastAsia="宋体" w:hAnsi="宋体" w:hint="eastAsia"/>
                <w:color w:val="000000"/>
                <w:sz w:val="18"/>
                <w:szCs w:val="18"/>
                <w:lang w:eastAsia="zh-CN"/>
              </w:rPr>
            </w:pPr>
            <w:r>
              <w:rPr>
                <w:rFonts w:ascii="宋体" w:hAnsi="宋体" w:hint="eastAsia"/>
                <w:color w:val="000000"/>
                <w:sz w:val="18"/>
                <w:szCs w:val="18"/>
                <w:lang w:val="en-US" w:eastAsia="zh-CN"/>
              </w:rPr>
              <w:t>2</w:t>
            </w:r>
          </w:p>
        </w:tc>
        <w:tc>
          <w:tcPr>
            <w:tcW w:w="855" w:type="dxa"/>
            <w:tcBorders/>
            <w:vAlign w:val="center"/>
          </w:tcPr>
          <w:p w14:paraId="774AACA0">
            <w:pPr>
              <w:pStyle w:val="style0"/>
              <w:jc w:val="center"/>
              <w:rPr>
                <w:rFonts w:ascii="宋体" w:eastAsia="宋体" w:hAnsi="宋体" w:hint="eastAsia"/>
                <w:color w:val="000000"/>
                <w:sz w:val="18"/>
                <w:szCs w:val="18"/>
                <w:lang w:eastAsia="zh-CN"/>
              </w:rPr>
            </w:pPr>
            <w:r>
              <w:rPr>
                <w:rFonts w:ascii="宋体" w:hAnsi="宋体" w:hint="eastAsia"/>
                <w:color w:val="000000"/>
                <w:sz w:val="18"/>
                <w:szCs w:val="18"/>
                <w:lang w:val="en-US" w:eastAsia="zh-CN"/>
              </w:rPr>
              <w:t>3</w:t>
            </w:r>
          </w:p>
        </w:tc>
        <w:tc>
          <w:tcPr>
            <w:tcW w:w="765" w:type="dxa"/>
            <w:tcBorders>
              <w:top w:val="single" w:sz="4" w:space="0" w:color="auto"/>
            </w:tcBorders>
            <w:vAlign w:val="center"/>
          </w:tcPr>
          <w:p w14:paraId="44DB74F8">
            <w:pPr>
              <w:pStyle w:val="style0"/>
              <w:jc w:val="center"/>
              <w:rPr>
                <w:rFonts w:ascii="宋体" w:eastAsia="宋体" w:hAnsi="宋体" w:hint="eastAsia"/>
                <w:color w:val="000000"/>
                <w:sz w:val="18"/>
                <w:szCs w:val="18"/>
                <w:lang w:eastAsia="zh-CN"/>
              </w:rPr>
            </w:pPr>
            <w:r>
              <w:rPr>
                <w:rFonts w:ascii="宋体" w:hAnsi="宋体" w:hint="eastAsia"/>
                <w:color w:val="000000"/>
                <w:sz w:val="18"/>
                <w:szCs w:val="18"/>
                <w:lang w:val="en-US" w:eastAsia="zh-CN"/>
              </w:rPr>
              <w:t>4</w:t>
            </w:r>
          </w:p>
        </w:tc>
        <w:tc>
          <w:tcPr>
            <w:tcW w:w="1260" w:type="dxa"/>
            <w:tcBorders>
              <w:top w:val="single" w:sz="4" w:space="0" w:color="auto"/>
            </w:tcBorders>
            <w:vAlign w:val="center"/>
          </w:tcPr>
          <w:p w14:paraId="5966D31D">
            <w:pPr>
              <w:pStyle w:val="style0"/>
              <w:jc w:val="center"/>
              <w:rPr>
                <w:rFonts w:ascii="宋体" w:eastAsia="宋体" w:hAnsi="宋体" w:hint="eastAsia"/>
                <w:color w:val="000000"/>
                <w:sz w:val="18"/>
                <w:szCs w:val="18"/>
                <w:lang w:eastAsia="zh-CN"/>
              </w:rPr>
            </w:pPr>
            <w:r>
              <w:rPr>
                <w:rFonts w:ascii="宋体" w:hAnsi="宋体" w:hint="eastAsia"/>
                <w:color w:val="000000"/>
                <w:sz w:val="18"/>
                <w:szCs w:val="18"/>
                <w:lang w:val="en-US" w:eastAsia="zh-CN"/>
              </w:rPr>
              <w:t>5</w:t>
            </w:r>
          </w:p>
        </w:tc>
        <w:tc>
          <w:tcPr>
            <w:tcW w:w="1005" w:type="dxa"/>
            <w:tcBorders>
              <w:top w:val="single" w:sz="4" w:space="0" w:color="auto"/>
            </w:tcBorders>
            <w:vAlign w:val="center"/>
          </w:tcPr>
          <w:p w14:paraId="4F79D04C">
            <w:pPr>
              <w:pStyle w:val="style0"/>
              <w:jc w:val="center"/>
              <w:rPr>
                <w:rFonts w:ascii="宋体" w:eastAsia="宋体" w:hAnsi="宋体" w:hint="eastAsia"/>
                <w:color w:val="000000"/>
                <w:sz w:val="18"/>
                <w:szCs w:val="18"/>
                <w:lang w:eastAsia="zh-CN"/>
              </w:rPr>
            </w:pPr>
            <w:r>
              <w:rPr>
                <w:rFonts w:ascii="宋体" w:hAnsi="宋体" w:hint="eastAsia"/>
                <w:color w:val="000000"/>
                <w:sz w:val="18"/>
                <w:szCs w:val="18"/>
                <w:lang w:val="en-US" w:eastAsia="zh-CN"/>
              </w:rPr>
              <w:t>6</w:t>
            </w:r>
          </w:p>
        </w:tc>
        <w:tc>
          <w:tcPr>
            <w:tcW w:w="795" w:type="dxa"/>
            <w:tcBorders/>
            <w:vAlign w:val="center"/>
          </w:tcPr>
          <w:p w14:paraId="60525D0A">
            <w:pPr>
              <w:pStyle w:val="style0"/>
              <w:jc w:val="center"/>
              <w:textAlignment w:val="center"/>
              <w:rPr>
                <w:rFonts w:ascii="宋体" w:eastAsia="宋体" w:hAnsi="宋体" w:hint="eastAsia"/>
                <w:color w:val="000000"/>
                <w:sz w:val="18"/>
                <w:szCs w:val="18"/>
                <w:lang w:eastAsia="zh-CN"/>
              </w:rPr>
            </w:pPr>
            <w:r>
              <w:rPr>
                <w:rFonts w:ascii="宋体" w:hAnsi="宋体" w:hint="eastAsia"/>
                <w:color w:val="000000"/>
                <w:sz w:val="18"/>
                <w:szCs w:val="18"/>
                <w:lang w:val="en-US" w:eastAsia="zh-CN"/>
              </w:rPr>
              <w:t>7</w:t>
            </w:r>
          </w:p>
        </w:tc>
        <w:tc>
          <w:tcPr>
            <w:tcW w:w="675" w:type="dxa"/>
            <w:tcBorders/>
            <w:vAlign w:val="center"/>
          </w:tcPr>
          <w:p w14:paraId="7771CD07">
            <w:pPr>
              <w:pStyle w:val="style0"/>
              <w:jc w:val="center"/>
              <w:textAlignment w:val="center"/>
              <w:rPr>
                <w:rFonts w:ascii="宋体" w:eastAsia="宋体" w:hAnsi="宋体" w:hint="eastAsia"/>
                <w:color w:val="000000"/>
                <w:sz w:val="18"/>
                <w:szCs w:val="18"/>
                <w:lang w:eastAsia="zh-CN"/>
              </w:rPr>
            </w:pPr>
            <w:r>
              <w:rPr>
                <w:rFonts w:ascii="宋体" w:hAnsi="宋体" w:hint="eastAsia"/>
                <w:color w:val="000000"/>
                <w:sz w:val="18"/>
                <w:szCs w:val="18"/>
                <w:lang w:val="en-US" w:eastAsia="zh-CN"/>
              </w:rPr>
              <w:t>8</w:t>
            </w:r>
          </w:p>
        </w:tc>
        <w:tc>
          <w:tcPr>
            <w:tcW w:w="750" w:type="dxa"/>
            <w:tcBorders/>
            <w:vAlign w:val="center"/>
          </w:tcPr>
          <w:p w14:paraId="05EC6C14">
            <w:pPr>
              <w:pStyle w:val="style0"/>
              <w:jc w:val="center"/>
              <w:textAlignment w:val="center"/>
              <w:rPr>
                <w:rFonts w:ascii="宋体" w:eastAsia="宋体" w:hAnsi="宋体" w:hint="eastAsia"/>
                <w:color w:val="000000"/>
                <w:sz w:val="18"/>
                <w:szCs w:val="18"/>
                <w:lang w:eastAsia="zh-CN"/>
              </w:rPr>
            </w:pPr>
            <w:r>
              <w:rPr>
                <w:rFonts w:ascii="宋体" w:hAnsi="宋体" w:hint="eastAsia"/>
                <w:color w:val="000000"/>
                <w:sz w:val="18"/>
                <w:szCs w:val="18"/>
                <w:lang w:val="en-US" w:eastAsia="zh-CN"/>
              </w:rPr>
              <w:t>9</w:t>
            </w:r>
          </w:p>
        </w:tc>
        <w:tc>
          <w:tcPr>
            <w:tcW w:w="885" w:type="dxa"/>
            <w:tcBorders/>
            <w:vAlign w:val="center"/>
          </w:tcPr>
          <w:p w14:paraId="08E1194E">
            <w:pPr>
              <w:pStyle w:val="style0"/>
              <w:jc w:val="center"/>
              <w:textAlignment w:val="center"/>
              <w:rPr>
                <w:rFonts w:ascii="宋体" w:eastAsia="宋体" w:hAnsi="宋体" w:hint="default"/>
                <w:color w:val="000000"/>
                <w:sz w:val="18"/>
                <w:szCs w:val="18"/>
                <w:lang w:val="en-US" w:eastAsia="zh-CN"/>
              </w:rPr>
            </w:pPr>
            <w:r>
              <w:rPr>
                <w:rFonts w:ascii="宋体" w:hAnsi="宋体" w:hint="eastAsia"/>
                <w:color w:val="000000"/>
                <w:sz w:val="18"/>
                <w:szCs w:val="18"/>
                <w:lang w:val="en-US" w:eastAsia="zh-CN"/>
              </w:rPr>
              <w:t>10</w:t>
            </w:r>
          </w:p>
        </w:tc>
        <w:tc>
          <w:tcPr>
            <w:tcW w:w="870" w:type="dxa"/>
            <w:tcBorders/>
            <w:vAlign w:val="center"/>
          </w:tcPr>
          <w:p w14:paraId="15E4ABCA">
            <w:pPr>
              <w:pStyle w:val="style0"/>
              <w:jc w:val="center"/>
              <w:textAlignment w:val="center"/>
              <w:rPr>
                <w:rFonts w:ascii="宋体" w:eastAsia="宋体" w:hAnsi="宋体" w:hint="eastAsia"/>
                <w:color w:val="000000"/>
                <w:sz w:val="18"/>
                <w:szCs w:val="18"/>
                <w:lang w:val="en-US" w:eastAsia="zh-CN"/>
              </w:rPr>
            </w:pPr>
            <w:r>
              <w:rPr>
                <w:rFonts w:ascii="宋体" w:hAnsi="宋体"/>
                <w:color w:val="000000"/>
                <w:sz w:val="18"/>
                <w:szCs w:val="18"/>
              </w:rPr>
              <w:t>1</w:t>
            </w:r>
            <w:r>
              <w:rPr>
                <w:rFonts w:ascii="宋体" w:hAnsi="宋体" w:hint="eastAsia"/>
                <w:color w:val="000000"/>
                <w:sz w:val="18"/>
                <w:szCs w:val="18"/>
                <w:lang w:val="en-US" w:eastAsia="zh-CN"/>
              </w:rPr>
              <w:t>1</w:t>
            </w:r>
          </w:p>
        </w:tc>
      </w:tr>
      <w:tr w14:paraId="25B8A30E">
        <w:tblPrEx/>
        <w:trPr>
          <w:cantSplit/>
          <w:trHeight w:val="431" w:hRule="atLeast"/>
        </w:trPr>
        <w:tc>
          <w:tcPr>
            <w:tcW w:w="1005" w:type="dxa"/>
            <w:tcBorders/>
            <w:vAlign w:val="center"/>
          </w:tcPr>
          <w:p w14:paraId="63CB0CDE">
            <w:pPr>
              <w:pStyle w:val="style0"/>
              <w:widowControl/>
              <w:jc w:val="left"/>
              <w:textAlignment w:val="center"/>
              <w:rPr>
                <w:rFonts w:ascii="宋体" w:hAnsi="宋体" w:hint="eastAsia"/>
                <w:color w:val="000000"/>
                <w:sz w:val="18"/>
                <w:szCs w:val="18"/>
              </w:rPr>
            </w:pPr>
          </w:p>
        </w:tc>
        <w:tc>
          <w:tcPr>
            <w:tcW w:w="2265" w:type="dxa"/>
            <w:tcBorders/>
          </w:tcPr>
          <w:p w14:paraId="39F3A14C">
            <w:pPr>
              <w:pStyle w:val="style0"/>
              <w:widowControl/>
              <w:jc w:val="left"/>
              <w:textAlignment w:val="center"/>
              <w:rPr>
                <w:rFonts w:ascii="宋体" w:hAnsi="宋体" w:hint="eastAsia"/>
                <w:color w:val="000000"/>
                <w:sz w:val="18"/>
                <w:szCs w:val="18"/>
              </w:rPr>
            </w:pPr>
          </w:p>
        </w:tc>
        <w:tc>
          <w:tcPr>
            <w:tcW w:w="1725" w:type="dxa"/>
            <w:tcBorders/>
            <w:vAlign w:val="center"/>
          </w:tcPr>
          <w:p w14:paraId="2195179B">
            <w:pPr>
              <w:pStyle w:val="style0"/>
              <w:widowControl/>
              <w:jc w:val="left"/>
              <w:textAlignment w:val="center"/>
              <w:rPr>
                <w:rFonts w:ascii="宋体" w:hAnsi="宋体" w:hint="eastAsia"/>
                <w:color w:val="000000"/>
                <w:sz w:val="18"/>
                <w:szCs w:val="18"/>
              </w:rPr>
            </w:pPr>
          </w:p>
        </w:tc>
        <w:tc>
          <w:tcPr>
            <w:tcW w:w="1095" w:type="dxa"/>
            <w:tcBorders/>
            <w:vAlign w:val="center"/>
          </w:tcPr>
          <w:p w14:paraId="5889DCFE">
            <w:pPr>
              <w:pStyle w:val="style0"/>
              <w:widowControl/>
              <w:jc w:val="right"/>
              <w:textAlignment w:val="center"/>
              <w:rPr>
                <w:rFonts w:ascii="宋体" w:hAnsi="宋体" w:hint="eastAsia"/>
                <w:color w:val="000000"/>
                <w:sz w:val="18"/>
                <w:szCs w:val="18"/>
              </w:rPr>
            </w:pPr>
          </w:p>
        </w:tc>
        <w:tc>
          <w:tcPr>
            <w:tcW w:w="1080" w:type="dxa"/>
            <w:tcBorders/>
            <w:vAlign w:val="center"/>
          </w:tcPr>
          <w:p w14:paraId="5021D676">
            <w:pPr>
              <w:pStyle w:val="style0"/>
              <w:widowControl/>
              <w:jc w:val="right"/>
              <w:textAlignment w:val="center"/>
              <w:rPr>
                <w:rFonts w:ascii="宋体" w:hAnsi="宋体" w:hint="eastAsia"/>
                <w:color w:val="000000"/>
                <w:sz w:val="18"/>
                <w:szCs w:val="18"/>
              </w:rPr>
            </w:pPr>
          </w:p>
        </w:tc>
        <w:tc>
          <w:tcPr>
            <w:tcW w:w="855" w:type="dxa"/>
            <w:tcBorders/>
            <w:vAlign w:val="center"/>
          </w:tcPr>
          <w:p w14:paraId="36B15B95">
            <w:pPr>
              <w:pStyle w:val="style0"/>
              <w:widowControl/>
              <w:jc w:val="right"/>
              <w:textAlignment w:val="center"/>
              <w:rPr>
                <w:rFonts w:ascii="宋体" w:hAnsi="宋体" w:hint="eastAsia"/>
                <w:color w:val="000000"/>
                <w:sz w:val="18"/>
                <w:szCs w:val="18"/>
              </w:rPr>
            </w:pPr>
          </w:p>
        </w:tc>
        <w:tc>
          <w:tcPr>
            <w:tcW w:w="765" w:type="dxa"/>
            <w:tcBorders/>
            <w:vAlign w:val="center"/>
          </w:tcPr>
          <w:p w14:paraId="708E2F34">
            <w:pPr>
              <w:pStyle w:val="style0"/>
              <w:widowControl/>
              <w:jc w:val="right"/>
              <w:textAlignment w:val="center"/>
              <w:rPr>
                <w:rFonts w:ascii="宋体" w:hAnsi="宋体" w:hint="eastAsia"/>
                <w:color w:val="000000"/>
                <w:sz w:val="18"/>
                <w:szCs w:val="18"/>
              </w:rPr>
            </w:pPr>
          </w:p>
        </w:tc>
        <w:tc>
          <w:tcPr>
            <w:tcW w:w="1260" w:type="dxa"/>
            <w:tcBorders/>
            <w:vAlign w:val="center"/>
          </w:tcPr>
          <w:p w14:paraId="4305B396">
            <w:pPr>
              <w:pStyle w:val="style0"/>
              <w:widowControl/>
              <w:jc w:val="right"/>
              <w:textAlignment w:val="center"/>
              <w:rPr>
                <w:rFonts w:ascii="宋体" w:hAnsi="宋体" w:hint="eastAsia"/>
                <w:color w:val="000000"/>
                <w:sz w:val="18"/>
                <w:szCs w:val="18"/>
              </w:rPr>
            </w:pPr>
          </w:p>
        </w:tc>
        <w:tc>
          <w:tcPr>
            <w:tcW w:w="1005" w:type="dxa"/>
            <w:tcBorders/>
            <w:vAlign w:val="center"/>
          </w:tcPr>
          <w:p w14:paraId="0FD00F5C">
            <w:pPr>
              <w:pStyle w:val="style0"/>
              <w:widowControl/>
              <w:jc w:val="right"/>
              <w:textAlignment w:val="center"/>
              <w:rPr>
                <w:rFonts w:ascii="宋体" w:hAnsi="宋体" w:hint="eastAsia"/>
                <w:color w:val="000000"/>
                <w:sz w:val="18"/>
                <w:szCs w:val="18"/>
              </w:rPr>
            </w:pPr>
          </w:p>
        </w:tc>
        <w:tc>
          <w:tcPr>
            <w:tcW w:w="795" w:type="dxa"/>
            <w:tcBorders/>
            <w:vAlign w:val="center"/>
          </w:tcPr>
          <w:p w14:paraId="4E0EDADB">
            <w:pPr>
              <w:pStyle w:val="style0"/>
              <w:widowControl/>
              <w:jc w:val="right"/>
              <w:textAlignment w:val="center"/>
              <w:rPr>
                <w:rFonts w:ascii="宋体" w:hAnsi="宋体" w:hint="eastAsia"/>
                <w:color w:val="000000"/>
                <w:sz w:val="18"/>
                <w:szCs w:val="18"/>
              </w:rPr>
            </w:pPr>
          </w:p>
        </w:tc>
        <w:tc>
          <w:tcPr>
            <w:tcW w:w="675" w:type="dxa"/>
            <w:tcBorders/>
            <w:vAlign w:val="center"/>
          </w:tcPr>
          <w:p w14:paraId="641AC5FF">
            <w:pPr>
              <w:pStyle w:val="style0"/>
              <w:widowControl/>
              <w:jc w:val="right"/>
              <w:textAlignment w:val="center"/>
              <w:rPr>
                <w:rFonts w:ascii="宋体" w:hAnsi="宋体" w:hint="eastAsia"/>
                <w:color w:val="000000"/>
                <w:sz w:val="18"/>
                <w:szCs w:val="18"/>
              </w:rPr>
            </w:pPr>
          </w:p>
        </w:tc>
        <w:tc>
          <w:tcPr>
            <w:tcW w:w="750" w:type="dxa"/>
            <w:tcBorders/>
            <w:vAlign w:val="center"/>
          </w:tcPr>
          <w:p w14:paraId="762B0C7E">
            <w:pPr>
              <w:pStyle w:val="style0"/>
              <w:widowControl/>
              <w:jc w:val="right"/>
              <w:textAlignment w:val="center"/>
              <w:rPr>
                <w:rFonts w:ascii="宋体" w:hAnsi="宋体" w:hint="eastAsia"/>
                <w:color w:val="000000"/>
                <w:sz w:val="18"/>
                <w:szCs w:val="18"/>
              </w:rPr>
            </w:pPr>
          </w:p>
        </w:tc>
        <w:tc>
          <w:tcPr>
            <w:tcW w:w="885" w:type="dxa"/>
            <w:tcBorders/>
            <w:vAlign w:val="center"/>
          </w:tcPr>
          <w:p w14:paraId="64DAAB73">
            <w:pPr>
              <w:pStyle w:val="style0"/>
              <w:widowControl/>
              <w:jc w:val="right"/>
              <w:textAlignment w:val="center"/>
              <w:rPr>
                <w:rFonts w:ascii="宋体" w:hAnsi="宋体" w:hint="eastAsia"/>
                <w:color w:val="000000"/>
                <w:sz w:val="18"/>
                <w:szCs w:val="18"/>
              </w:rPr>
            </w:pPr>
          </w:p>
        </w:tc>
        <w:tc>
          <w:tcPr>
            <w:tcW w:w="870" w:type="dxa"/>
            <w:tcBorders/>
            <w:vAlign w:val="center"/>
          </w:tcPr>
          <w:p w14:paraId="06DA6DDA">
            <w:pPr>
              <w:pStyle w:val="style0"/>
              <w:widowControl/>
              <w:jc w:val="right"/>
              <w:textAlignment w:val="center"/>
              <w:rPr>
                <w:rFonts w:ascii="宋体" w:hAnsi="宋体" w:hint="eastAsia"/>
                <w:color w:val="000000"/>
                <w:sz w:val="18"/>
                <w:szCs w:val="18"/>
              </w:rPr>
            </w:pPr>
          </w:p>
        </w:tc>
      </w:tr>
    </w:tbl>
    <w:p w14:paraId="6400B1BD">
      <w:pPr>
        <w:pStyle w:val="style0"/>
        <w:rPr>
          <w:rFonts w:ascii="宋体" w:eastAsia="宋体" w:hAnsi="宋体" w:hint="eastAsia"/>
          <w:color w:val="000000"/>
          <w:kern w:val="0"/>
          <w:sz w:val="18"/>
          <w:szCs w:val="18"/>
          <w:lang w:eastAsia="zh-CN"/>
        </w:rPr>
      </w:pPr>
      <w:r>
        <w:rPr>
          <w:rFonts w:ascii="宋体" w:cs="宋体" w:hAnsi="宋体" w:hint="eastAsia"/>
          <w:color w:val="000000"/>
          <w:kern w:val="0"/>
          <w:sz w:val="18"/>
          <w:szCs w:val="18"/>
        </w:rPr>
        <w:t>注：</w:t>
      </w:r>
      <w:bookmarkStart w:id="24" w:name="PO_part2Table1Remark7"/>
      <w:r>
        <w:rPr>
          <w:rFonts w:ascii="宋体" w:cs="宋体" w:hAnsi="宋体" w:hint="eastAsia"/>
          <w:color w:val="000000"/>
          <w:kern w:val="0"/>
          <w:sz w:val="18"/>
          <w:szCs w:val="18"/>
        </w:rPr>
        <w:t xml:space="preserve"> </w:t>
      </w:r>
      <w:r>
        <w:rPr>
          <w:rFonts w:ascii="宋体" w:hAnsi="宋体" w:hint="eastAsia"/>
          <w:color w:val="000000"/>
          <w:kern w:val="0"/>
          <w:sz w:val="18"/>
          <w:szCs w:val="18"/>
        </w:rPr>
        <w:t>报表金额单位转换时可能存在四舍五入尾数误差。</w:t>
      </w:r>
    </w:p>
    <w:p w14:paraId="749FCB29">
      <w:pPr>
        <w:pStyle w:val="style0"/>
        <w:rPr>
          <w:rFonts w:ascii="宋体" w:hAnsi="宋体" w:hint="eastAsia"/>
          <w:color w:val="000000"/>
          <w:kern w:val="0"/>
          <w:sz w:val="18"/>
          <w:szCs w:val="18"/>
        </w:rPr>
      </w:pPr>
      <w:r>
        <w:rPr>
          <w:rFonts w:ascii="宋体" w:hAnsi="宋体" w:hint="eastAsia"/>
          <w:color w:val="000000"/>
          <w:kern w:val="0"/>
          <w:sz w:val="18"/>
          <w:szCs w:val="18"/>
        </w:rPr>
        <w:t>本部门2026年度没有一般公共预算“三公”经费</w:t>
      </w:r>
      <w:r>
        <w:rPr>
          <w:rFonts w:ascii="宋体" w:hAnsi="宋体" w:hint="eastAsia"/>
          <w:color w:val="000000"/>
          <w:kern w:val="0"/>
          <w:sz w:val="18"/>
          <w:szCs w:val="18"/>
          <w:lang w:val="en-US" w:eastAsia="zh-CN"/>
        </w:rPr>
        <w:t>预算支出</w:t>
      </w:r>
      <w:r>
        <w:rPr>
          <w:rFonts w:ascii="宋体" w:hAnsi="宋体" w:hint="eastAsia"/>
          <w:color w:val="000000"/>
          <w:kern w:val="0"/>
          <w:sz w:val="18"/>
          <w:szCs w:val="18"/>
        </w:rPr>
        <w:t>，故本表无数据。</w:t>
      </w:r>
      <w:bookmarkEnd w:id="22"/>
      <w:bookmarkEnd w:id="24"/>
      <w:r>
        <w:rPr>
          <w:rFonts w:ascii="宋体" w:hAnsi="宋体" w:hint="eastAsia"/>
          <w:color w:val="000000"/>
          <w:kern w:val="0"/>
          <w:sz w:val="18"/>
          <w:szCs w:val="18"/>
        </w:rPr>
        <w:t xml:space="preserve">  </w:t>
      </w:r>
    </w:p>
    <w:p w14:paraId="35D3FD8C">
      <w:pPr>
        <w:pStyle w:val="style0"/>
        <w:rPr>
          <w:rFonts w:ascii="宋体" w:cs="宋体" w:hAnsi="宋体" w:hint="eastAsia"/>
          <w:color w:val="000000"/>
          <w:kern w:val="0"/>
          <w:sz w:val="18"/>
          <w:szCs w:val="18"/>
        </w:rPr>
        <w:sectPr>
          <w:pgSz w:w="16838" w:h="11906" w:orient="landscape"/>
          <w:pgMar w:top="1800" w:right="1440" w:bottom="1800" w:left="1440" w:header="851" w:footer="992" w:gutter="0"/>
          <w:cols w:space="720" w:num="1"/>
          <w:docGrid w:type="lines" w:linePitch="312" w:charSpace="0"/>
        </w:sectPr>
      </w:pPr>
    </w:p>
    <w:bookmarkStart w:id="25" w:name="PO_part2Table8"/>
    <w:p w14:paraId="761093A1">
      <w:pPr>
        <w:pStyle w:val="style0"/>
        <w:rPr>
          <w:rFonts w:hint="eastAsia"/>
        </w:rPr>
      </w:pPr>
    </w:p>
    <w:tbl>
      <w:tblPr>
        <w:tblStyle w:val="style105"/>
        <w:tblW w:w="1530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28"/>
        <w:gridCol w:w="728"/>
        <w:gridCol w:w="730"/>
        <w:gridCol w:w="2186"/>
        <w:gridCol w:w="2186"/>
        <w:gridCol w:w="2916"/>
        <w:gridCol w:w="2776"/>
        <w:gridCol w:w="140"/>
        <w:gridCol w:w="2917"/>
      </w:tblGrid>
      <w:tr w14:paraId="3C8D8D1B">
        <w:trPr>
          <w:cantSplit/>
          <w:trHeight w:val="431" w:hRule="atLeast"/>
          <w:tblHeader/>
        </w:trPr>
        <w:tc>
          <w:tcPr>
            <w:tcW w:w="15307" w:type="dxa"/>
            <w:gridSpan w:val="9"/>
            <w:tcBorders>
              <w:top w:val="nil"/>
              <w:left w:val="nil"/>
              <w:bottom w:val="nil"/>
              <w:right w:val="nil"/>
            </w:tcBorders>
            <w:vAlign w:val="center"/>
          </w:tcPr>
          <w:p w14:paraId="67C0DC78">
            <w:pPr>
              <w:pStyle w:val="style0"/>
              <w:jc w:val="right"/>
              <w:rPr>
                <w:rFonts w:ascii="宋体" w:hAnsi="宋体" w:hint="eastAsia"/>
                <w:color w:val="000000"/>
                <w:kern w:val="0"/>
                <w:sz w:val="18"/>
                <w:szCs w:val="18"/>
              </w:rPr>
            </w:pPr>
            <w:r>
              <w:rPr>
                <w:rFonts w:ascii="宋体" w:hAnsi="宋体" w:hint="eastAsia"/>
                <w:color w:val="000000"/>
                <w:kern w:val="0"/>
                <w:sz w:val="18"/>
                <w:szCs w:val="18"/>
                <w:lang w:val="en-US" w:eastAsia="zh-CN"/>
              </w:rPr>
              <w:t>预算公开08</w:t>
            </w:r>
            <w:r>
              <w:rPr>
                <w:rFonts w:ascii="宋体" w:hAnsi="宋体" w:hint="eastAsia"/>
                <w:color w:val="000000"/>
                <w:kern w:val="0"/>
                <w:sz w:val="18"/>
                <w:szCs w:val="18"/>
              </w:rPr>
              <w:t>表</w:t>
            </w:r>
          </w:p>
        </w:tc>
      </w:tr>
      <w:tr w14:paraId="7BF7B6FF">
        <w:tblPrEx/>
        <w:trPr>
          <w:cantSplit/>
          <w:trHeight w:val="431" w:hRule="atLeast"/>
          <w:tblHeader/>
        </w:trPr>
        <w:tc>
          <w:tcPr>
            <w:tcW w:w="15307" w:type="dxa"/>
            <w:gridSpan w:val="9"/>
            <w:tcBorders>
              <w:top w:val="nil"/>
              <w:left w:val="nil"/>
              <w:bottom w:val="nil"/>
              <w:right w:val="nil"/>
            </w:tcBorders>
            <w:vAlign w:val="center"/>
          </w:tcPr>
          <w:p w14:paraId="344175CB">
            <w:pPr>
              <w:pStyle w:val="style0"/>
              <w:jc w:val="center"/>
              <w:rPr>
                <w:rFonts w:ascii="宋体" w:hAnsi="宋体" w:hint="eastAsia"/>
                <w:b/>
                <w:bCs/>
                <w:color w:val="000000"/>
                <w:kern w:val="0"/>
                <w:sz w:val="26"/>
                <w:szCs w:val="26"/>
              </w:rPr>
            </w:pPr>
            <w:r>
              <w:rPr>
                <w:rFonts w:ascii="宋体" w:hAnsi="宋体" w:hint="eastAsia"/>
                <w:b/>
                <w:bCs/>
                <w:color w:val="000000"/>
                <w:kern w:val="0"/>
                <w:sz w:val="26"/>
                <w:szCs w:val="26"/>
              </w:rPr>
              <w:t>政府性基金预算支出情况表</w:t>
            </w:r>
          </w:p>
        </w:tc>
      </w:tr>
      <w:tr w14:paraId="64E690D0">
        <w:tblPrEx/>
        <w:trPr>
          <w:cantSplit/>
          <w:trHeight w:val="431" w:hRule="atLeast"/>
          <w:tblHeader/>
        </w:trPr>
        <w:tc>
          <w:tcPr>
            <w:tcW w:w="12250" w:type="dxa"/>
            <w:gridSpan w:val="7"/>
            <w:tcBorders>
              <w:top w:val="nil"/>
              <w:left w:val="nil"/>
              <w:bottom w:val="single" w:sz="8" w:space="0" w:color="000000"/>
              <w:right w:val="nil"/>
            </w:tcBorders>
            <w:vAlign w:val="center"/>
          </w:tcPr>
          <w:p w14:paraId="574DEFC2">
            <w:pPr>
              <w:pStyle w:val="style0"/>
              <w:jc w:val="left"/>
              <w:rPr>
                <w:rFonts w:hint="eastAsia"/>
              </w:rPr>
            </w:pPr>
            <w:r>
              <w:rPr>
                <w:rFonts w:ascii="宋体" w:hAnsi="宋体" w:hint="eastAsia"/>
                <w:color w:val="000000"/>
                <w:kern w:val="0"/>
                <w:sz w:val="18"/>
                <w:szCs w:val="18"/>
              </w:rPr>
              <w:t>单位名称：</w:t>
            </w:r>
            <w:bookmarkStart w:id="26" w:name="PO_part2Table1DivName8"/>
            <w:r>
              <w:rPr>
                <w:rFonts w:ascii="宋体" w:hAnsi="宋体" w:hint="eastAsia"/>
                <w:color w:val="000000"/>
                <w:kern w:val="0"/>
                <w:sz w:val="18"/>
                <w:szCs w:val="18"/>
              </w:rPr>
              <w:t xml:space="preserve">  百色起义纪念碑园 </w:t>
            </w:r>
            <w:bookmarkEnd w:id="26"/>
          </w:p>
        </w:tc>
        <w:tc>
          <w:tcPr>
            <w:tcW w:w="3057" w:type="dxa"/>
            <w:gridSpan w:val="2"/>
            <w:tcBorders>
              <w:top w:val="nil"/>
              <w:left w:val="nil"/>
              <w:bottom w:val="single" w:sz="8" w:space="0" w:color="000000"/>
              <w:right w:val="nil"/>
            </w:tcBorders>
            <w:vAlign w:val="center"/>
          </w:tcPr>
          <w:p w14:paraId="73456638">
            <w:pPr>
              <w:pStyle w:val="style0"/>
              <w:jc w:val="right"/>
              <w:rPr>
                <w:rFonts w:ascii="宋体" w:hAnsi="宋体" w:hint="eastAsia"/>
                <w:color w:val="000000"/>
                <w:kern w:val="0"/>
                <w:sz w:val="18"/>
                <w:szCs w:val="18"/>
              </w:rPr>
            </w:pPr>
            <w:r>
              <w:rPr>
                <w:rFonts w:ascii="宋体" w:hAnsi="宋体" w:hint="eastAsia"/>
                <w:color w:val="000000"/>
                <w:kern w:val="0"/>
                <w:sz w:val="18"/>
                <w:szCs w:val="18"/>
              </w:rPr>
              <w:t>单位：万元</w:t>
            </w:r>
          </w:p>
        </w:tc>
      </w:tr>
      <w:tr w14:paraId="45B343E1">
        <w:tblPrEx/>
        <w:trPr>
          <w:cantSplit/>
          <w:trHeight w:val="431" w:hRule="atLeast"/>
          <w:tblHeader/>
        </w:trPr>
        <w:tc>
          <w:tcPr>
            <w:tcW w:w="2186" w:type="dxa"/>
            <w:gridSpan w:val="3"/>
            <w:vMerge w:val="restart"/>
            <w:tcBorders>
              <w:top w:val="single" w:sz="8" w:space="0" w:color="000000"/>
              <w:left w:val="single" w:sz="8" w:space="0" w:color="000000"/>
              <w:right w:val="single" w:sz="8" w:space="0" w:color="000000"/>
            </w:tcBorders>
            <w:vAlign w:val="center"/>
          </w:tcPr>
          <w:p w14:paraId="458C3054">
            <w:pPr>
              <w:pStyle w:val="style0"/>
              <w:jc w:val="center"/>
              <w:rPr>
                <w:rFonts w:ascii="宋体" w:hAnsi="宋体" w:hint="eastAsia"/>
                <w:color w:val="000000"/>
                <w:sz w:val="18"/>
                <w:szCs w:val="18"/>
              </w:rPr>
            </w:pPr>
            <w:r>
              <w:rPr>
                <w:rFonts w:ascii="宋体" w:hAnsi="宋体" w:hint="eastAsia"/>
                <w:color w:val="000000"/>
                <w:sz w:val="18"/>
                <w:szCs w:val="18"/>
              </w:rPr>
              <w:t>科目编码</w:t>
            </w:r>
          </w:p>
        </w:tc>
        <w:tc>
          <w:tcPr>
            <w:tcW w:w="2186" w:type="dxa"/>
            <w:vMerge w:val="restart"/>
            <w:tcBorders>
              <w:top w:val="single" w:sz="8" w:space="0" w:color="000000"/>
              <w:left w:val="single" w:sz="8" w:space="0" w:color="000000"/>
              <w:right w:val="single" w:sz="8" w:space="0" w:color="000000"/>
            </w:tcBorders>
            <w:vAlign w:val="center"/>
          </w:tcPr>
          <w:p w14:paraId="2867942B">
            <w:pPr>
              <w:pStyle w:val="style0"/>
              <w:jc w:val="center"/>
              <w:rPr>
                <w:rFonts w:ascii="宋体" w:hAnsi="宋体" w:hint="eastAsia"/>
                <w:color w:val="000000"/>
                <w:sz w:val="18"/>
                <w:szCs w:val="18"/>
              </w:rPr>
            </w:pPr>
            <w:r>
              <w:rPr>
                <w:rFonts w:ascii="宋体" w:hAnsi="宋体" w:hint="eastAsia"/>
                <w:color w:val="000000"/>
                <w:sz w:val="18"/>
                <w:szCs w:val="18"/>
              </w:rPr>
              <w:t>部门（单位）代码</w:t>
            </w:r>
          </w:p>
        </w:tc>
        <w:tc>
          <w:tcPr>
            <w:tcW w:w="2186" w:type="dxa"/>
            <w:vMerge w:val="restart"/>
            <w:tcBorders>
              <w:top w:val="single" w:sz="8" w:space="0" w:color="000000"/>
              <w:left w:val="single" w:sz="8" w:space="0" w:color="000000"/>
              <w:right w:val="single" w:sz="8" w:space="0" w:color="000000"/>
            </w:tcBorders>
            <w:vAlign w:val="center"/>
          </w:tcPr>
          <w:p w14:paraId="597AA7B8">
            <w:pPr>
              <w:pStyle w:val="style0"/>
              <w:jc w:val="center"/>
              <w:rPr>
                <w:rFonts w:ascii="宋体" w:hAnsi="宋体" w:hint="eastAsia"/>
                <w:color w:val="000000"/>
                <w:sz w:val="18"/>
                <w:szCs w:val="18"/>
              </w:rPr>
            </w:pPr>
            <w:r>
              <w:rPr>
                <w:rFonts w:ascii="宋体" w:hAnsi="宋体" w:hint="eastAsia"/>
                <w:color w:val="000000"/>
                <w:sz w:val="18"/>
                <w:szCs w:val="18"/>
              </w:rPr>
              <w:t>部门（单位）名称</w:t>
            </w:r>
          </w:p>
          <w:p w14:paraId="4DD90FDC">
            <w:pPr>
              <w:pStyle w:val="style0"/>
              <w:jc w:val="center"/>
              <w:rPr>
                <w:rFonts w:ascii="宋体" w:hAnsi="宋体" w:hint="eastAsia"/>
                <w:color w:val="000000"/>
                <w:sz w:val="18"/>
                <w:szCs w:val="18"/>
              </w:rPr>
            </w:pPr>
            <w:r>
              <w:rPr>
                <w:rFonts w:ascii="宋体" w:hAnsi="宋体" w:hint="eastAsia"/>
                <w:color w:val="000000"/>
                <w:sz w:val="18"/>
                <w:szCs w:val="18"/>
              </w:rPr>
              <w:t>(功能分类科目名称)</w:t>
            </w:r>
          </w:p>
        </w:tc>
        <w:tc>
          <w:tcPr>
            <w:tcW w:w="8749" w:type="dxa"/>
            <w:gridSpan w:val="4"/>
            <w:tcBorders>
              <w:top w:val="single" w:sz="8" w:space="0" w:color="000000"/>
              <w:left w:val="single" w:sz="8" w:space="0" w:color="000000"/>
              <w:bottom w:val="single" w:sz="8" w:space="0" w:color="000000"/>
              <w:right w:val="single" w:sz="8" w:space="0" w:color="000000"/>
            </w:tcBorders>
            <w:vAlign w:val="center"/>
          </w:tcPr>
          <w:p w14:paraId="3AF3BA5E">
            <w:pPr>
              <w:pStyle w:val="style0"/>
              <w:jc w:val="center"/>
              <w:rPr>
                <w:rFonts w:ascii="宋体" w:hAnsi="宋体" w:hint="eastAsia"/>
                <w:color w:val="000000"/>
                <w:sz w:val="18"/>
                <w:szCs w:val="18"/>
              </w:rPr>
            </w:pPr>
            <w:r>
              <w:rPr>
                <w:rFonts w:ascii="宋体" w:hAnsi="宋体" w:hint="eastAsia"/>
                <w:color w:val="000000"/>
                <w:sz w:val="18"/>
                <w:szCs w:val="18"/>
              </w:rPr>
              <w:t>本年政府性基金预算支出</w:t>
            </w:r>
          </w:p>
        </w:tc>
      </w:tr>
      <w:tr w14:paraId="0400DDF8">
        <w:tblPrEx/>
        <w:trPr>
          <w:cantSplit/>
          <w:trHeight w:val="431" w:hRule="atLeast"/>
          <w:tblHeader/>
        </w:trPr>
        <w:tc>
          <w:tcPr>
            <w:tcW w:w="2186" w:type="dxa"/>
            <w:gridSpan w:val="3"/>
            <w:vMerge w:val="continue"/>
            <w:tcBorders>
              <w:top w:val="single" w:sz="8" w:space="0" w:color="000000"/>
              <w:left w:val="single" w:sz="8" w:space="0" w:color="000000"/>
              <w:right w:val="single" w:sz="8" w:space="0" w:color="000000"/>
            </w:tcBorders>
            <w:vAlign w:val="center"/>
          </w:tcPr>
          <w:p w14:paraId="3CA370AE">
            <w:pPr>
              <w:pStyle w:val="style0"/>
              <w:jc w:val="center"/>
              <w:rPr>
                <w:rFonts w:ascii="宋体" w:hAnsi="宋体" w:hint="eastAsia"/>
                <w:color w:val="000000"/>
                <w:sz w:val="18"/>
                <w:szCs w:val="18"/>
              </w:rPr>
            </w:pPr>
          </w:p>
        </w:tc>
        <w:tc>
          <w:tcPr>
            <w:tcW w:w="2186" w:type="dxa"/>
            <w:vMerge w:val="continue"/>
            <w:tcBorders>
              <w:top w:val="single" w:sz="8" w:space="0" w:color="000000"/>
              <w:left w:val="single" w:sz="8" w:space="0" w:color="000000"/>
              <w:right w:val="single" w:sz="8" w:space="0" w:color="000000"/>
            </w:tcBorders>
            <w:vAlign w:val="center"/>
          </w:tcPr>
          <w:p w14:paraId="3BBAD10F">
            <w:pPr>
              <w:pStyle w:val="style0"/>
              <w:jc w:val="center"/>
              <w:rPr>
                <w:rFonts w:ascii="宋体" w:hAnsi="宋体" w:hint="eastAsia"/>
                <w:color w:val="000000"/>
                <w:sz w:val="18"/>
                <w:szCs w:val="18"/>
              </w:rPr>
            </w:pPr>
          </w:p>
        </w:tc>
        <w:tc>
          <w:tcPr>
            <w:tcW w:w="2186" w:type="dxa"/>
            <w:vMerge w:val="continue"/>
            <w:tcBorders>
              <w:top w:val="single" w:sz="8" w:space="0" w:color="000000"/>
              <w:left w:val="single" w:sz="8" w:space="0" w:color="000000"/>
              <w:right w:val="single" w:sz="8" w:space="0" w:color="000000"/>
            </w:tcBorders>
            <w:vAlign w:val="center"/>
          </w:tcPr>
          <w:p w14:paraId="49E3AD6D">
            <w:pPr>
              <w:pStyle w:val="style0"/>
              <w:jc w:val="center"/>
              <w:rPr>
                <w:rFonts w:ascii="宋体" w:hAnsi="宋体" w:hint="eastAsia"/>
                <w:color w:val="000000"/>
                <w:sz w:val="18"/>
                <w:szCs w:val="18"/>
              </w:rPr>
            </w:pPr>
          </w:p>
        </w:tc>
        <w:tc>
          <w:tcPr>
            <w:tcW w:w="2916" w:type="dxa"/>
            <w:tcBorders>
              <w:top w:val="single" w:sz="8" w:space="0" w:color="000000"/>
              <w:left w:val="single" w:sz="8" w:space="0" w:color="000000"/>
              <w:bottom w:val="single" w:sz="8" w:space="0" w:color="000000"/>
              <w:right w:val="single" w:sz="8" w:space="0" w:color="000000"/>
            </w:tcBorders>
            <w:vAlign w:val="center"/>
          </w:tcPr>
          <w:p w14:paraId="7FA4558F">
            <w:pPr>
              <w:pStyle w:val="style0"/>
              <w:jc w:val="center"/>
              <w:rPr>
                <w:rFonts w:ascii="宋体" w:hAnsi="宋体" w:hint="eastAsia"/>
                <w:color w:val="000000"/>
                <w:sz w:val="18"/>
                <w:szCs w:val="18"/>
              </w:rPr>
            </w:pPr>
            <w:r>
              <w:rPr>
                <w:rFonts w:ascii="宋体" w:hAnsi="宋体" w:hint="eastAsia"/>
                <w:color w:val="000000"/>
                <w:sz w:val="18"/>
                <w:szCs w:val="18"/>
              </w:rPr>
              <w:t>合计</w:t>
            </w:r>
          </w:p>
        </w:tc>
        <w:tc>
          <w:tcPr>
            <w:tcW w:w="2916" w:type="dxa"/>
            <w:gridSpan w:val="2"/>
            <w:tcBorders>
              <w:top w:val="single" w:sz="8" w:space="0" w:color="000000"/>
              <w:left w:val="single" w:sz="8" w:space="0" w:color="000000"/>
              <w:bottom w:val="single" w:sz="8" w:space="0" w:color="000000"/>
              <w:right w:val="single" w:sz="8" w:space="0" w:color="000000"/>
            </w:tcBorders>
            <w:vAlign w:val="center"/>
          </w:tcPr>
          <w:p w14:paraId="5C365CAC">
            <w:pPr>
              <w:pStyle w:val="style0"/>
              <w:jc w:val="center"/>
              <w:rPr>
                <w:rFonts w:ascii="宋体" w:hAnsi="宋体" w:hint="eastAsia"/>
                <w:color w:val="000000"/>
                <w:sz w:val="18"/>
                <w:szCs w:val="18"/>
              </w:rPr>
            </w:pPr>
            <w:r>
              <w:rPr>
                <w:rFonts w:ascii="宋体" w:hAnsi="宋体" w:hint="eastAsia"/>
                <w:color w:val="000000"/>
                <w:sz w:val="18"/>
                <w:szCs w:val="18"/>
              </w:rPr>
              <w:t>基本支出</w:t>
            </w:r>
          </w:p>
        </w:tc>
        <w:tc>
          <w:tcPr>
            <w:tcW w:w="2917" w:type="dxa"/>
            <w:tcBorders>
              <w:top w:val="single" w:sz="8" w:space="0" w:color="000000"/>
              <w:left w:val="single" w:sz="8" w:space="0" w:color="000000"/>
              <w:bottom w:val="single" w:sz="8" w:space="0" w:color="000000"/>
              <w:right w:val="single" w:sz="8" w:space="0" w:color="000000"/>
            </w:tcBorders>
            <w:vAlign w:val="center"/>
          </w:tcPr>
          <w:p w14:paraId="26EE0753">
            <w:pPr>
              <w:pStyle w:val="style0"/>
              <w:jc w:val="center"/>
              <w:rPr>
                <w:rFonts w:ascii="宋体" w:hAnsi="宋体" w:hint="eastAsia"/>
                <w:color w:val="000000"/>
                <w:sz w:val="18"/>
                <w:szCs w:val="18"/>
              </w:rPr>
            </w:pPr>
            <w:r>
              <w:rPr>
                <w:rFonts w:ascii="宋体" w:hAnsi="宋体" w:hint="eastAsia"/>
                <w:color w:val="000000"/>
                <w:sz w:val="18"/>
                <w:szCs w:val="18"/>
              </w:rPr>
              <w:t>项目支出</w:t>
            </w:r>
          </w:p>
        </w:tc>
      </w:tr>
      <w:tr w14:paraId="1FA0E88F">
        <w:tblPrEx/>
        <w:trPr>
          <w:cantSplit/>
          <w:trHeight w:val="431" w:hRule="atLeast"/>
          <w:tblHeader/>
        </w:trPr>
        <w:tc>
          <w:tcPr>
            <w:tcW w:w="2186" w:type="dxa"/>
            <w:gridSpan w:val="3"/>
            <w:vMerge w:val="continue"/>
            <w:tcBorders>
              <w:left w:val="single" w:sz="8" w:space="0" w:color="000000"/>
              <w:right w:val="single" w:sz="8" w:space="0" w:color="000000"/>
            </w:tcBorders>
            <w:vAlign w:val="center"/>
          </w:tcPr>
          <w:p w14:paraId="732E793E">
            <w:pPr>
              <w:pStyle w:val="style0"/>
              <w:jc w:val="center"/>
              <w:rPr>
                <w:rFonts w:ascii="宋体" w:hAnsi="宋体" w:hint="eastAsia"/>
                <w:color w:val="000000"/>
                <w:sz w:val="18"/>
                <w:szCs w:val="18"/>
              </w:rPr>
            </w:pPr>
          </w:p>
        </w:tc>
        <w:tc>
          <w:tcPr>
            <w:tcW w:w="2186" w:type="dxa"/>
            <w:vMerge w:val="continue"/>
            <w:tcBorders>
              <w:left w:val="single" w:sz="8" w:space="0" w:color="000000"/>
              <w:right w:val="single" w:sz="8" w:space="0" w:color="000000"/>
            </w:tcBorders>
            <w:vAlign w:val="center"/>
          </w:tcPr>
          <w:p w14:paraId="2434D08F">
            <w:pPr>
              <w:pStyle w:val="style0"/>
              <w:jc w:val="center"/>
              <w:rPr>
                <w:rFonts w:ascii="宋体" w:hAnsi="宋体" w:hint="eastAsia"/>
                <w:color w:val="000000"/>
                <w:sz w:val="18"/>
                <w:szCs w:val="18"/>
              </w:rPr>
            </w:pPr>
          </w:p>
        </w:tc>
        <w:tc>
          <w:tcPr>
            <w:tcW w:w="2186" w:type="dxa"/>
            <w:vMerge w:val="continue"/>
            <w:tcBorders>
              <w:left w:val="single" w:sz="8" w:space="0" w:color="000000"/>
              <w:right w:val="single" w:sz="8" w:space="0" w:color="000000"/>
            </w:tcBorders>
            <w:vAlign w:val="center"/>
          </w:tcPr>
          <w:p w14:paraId="27B9ABF0">
            <w:pPr>
              <w:pStyle w:val="style0"/>
              <w:jc w:val="center"/>
              <w:rPr>
                <w:rFonts w:ascii="宋体" w:hAnsi="宋体" w:hint="eastAsia"/>
                <w:color w:val="000000"/>
                <w:sz w:val="18"/>
                <w:szCs w:val="18"/>
              </w:rPr>
            </w:pPr>
          </w:p>
        </w:tc>
        <w:tc>
          <w:tcPr>
            <w:tcW w:w="2916" w:type="dxa"/>
            <w:tcBorders>
              <w:top w:val="single" w:sz="8" w:space="0" w:color="000000"/>
              <w:left w:val="single" w:sz="8" w:space="0" w:color="000000"/>
              <w:bottom w:val="single" w:sz="8" w:space="0" w:color="000000"/>
              <w:right w:val="single" w:sz="8" w:space="0" w:color="000000"/>
            </w:tcBorders>
            <w:vAlign w:val="center"/>
          </w:tcPr>
          <w:p w14:paraId="201B86FB">
            <w:pPr>
              <w:pStyle w:val="style0"/>
              <w:jc w:val="center"/>
              <w:rPr>
                <w:rFonts w:ascii="宋体" w:hAnsi="宋体" w:hint="eastAsia"/>
                <w:color w:val="000000"/>
                <w:sz w:val="18"/>
                <w:szCs w:val="18"/>
              </w:rPr>
            </w:pPr>
            <w:r>
              <w:rPr>
                <w:rFonts w:ascii="宋体" w:hAnsi="宋体" w:hint="eastAsia"/>
                <w:color w:val="000000"/>
                <w:sz w:val="18"/>
                <w:szCs w:val="18"/>
              </w:rPr>
              <w:t>1</w:t>
            </w:r>
          </w:p>
        </w:tc>
        <w:tc>
          <w:tcPr>
            <w:tcW w:w="2916" w:type="dxa"/>
            <w:gridSpan w:val="2"/>
            <w:tcBorders>
              <w:top w:val="single" w:sz="8" w:space="0" w:color="000000"/>
              <w:left w:val="single" w:sz="8" w:space="0" w:color="000000"/>
              <w:bottom w:val="single" w:sz="8" w:space="0" w:color="000000"/>
              <w:right w:val="single" w:sz="8" w:space="0" w:color="000000"/>
            </w:tcBorders>
            <w:vAlign w:val="center"/>
          </w:tcPr>
          <w:p w14:paraId="223AD857">
            <w:pPr>
              <w:pStyle w:val="style0"/>
              <w:jc w:val="center"/>
              <w:rPr>
                <w:rFonts w:ascii="宋体" w:hAnsi="宋体" w:hint="eastAsia"/>
                <w:color w:val="000000"/>
                <w:sz w:val="18"/>
                <w:szCs w:val="18"/>
              </w:rPr>
            </w:pPr>
            <w:r>
              <w:rPr>
                <w:rFonts w:ascii="宋体" w:hAnsi="宋体" w:hint="eastAsia"/>
                <w:color w:val="000000"/>
                <w:sz w:val="18"/>
                <w:szCs w:val="18"/>
              </w:rPr>
              <w:t>2</w:t>
            </w:r>
          </w:p>
        </w:tc>
        <w:tc>
          <w:tcPr>
            <w:tcW w:w="2917" w:type="dxa"/>
            <w:tcBorders>
              <w:top w:val="single" w:sz="8" w:space="0" w:color="000000"/>
              <w:left w:val="single" w:sz="8" w:space="0" w:color="000000"/>
              <w:bottom w:val="single" w:sz="8" w:space="0" w:color="000000"/>
              <w:right w:val="single" w:sz="8" w:space="0" w:color="000000"/>
            </w:tcBorders>
            <w:vAlign w:val="center"/>
          </w:tcPr>
          <w:p w14:paraId="79C463C0">
            <w:pPr>
              <w:pStyle w:val="style0"/>
              <w:jc w:val="center"/>
              <w:rPr>
                <w:rFonts w:ascii="宋体" w:hAnsi="宋体" w:hint="eastAsia"/>
                <w:color w:val="000000"/>
                <w:sz w:val="18"/>
                <w:szCs w:val="18"/>
              </w:rPr>
            </w:pPr>
            <w:r>
              <w:rPr>
                <w:rFonts w:ascii="宋体" w:hAnsi="宋体" w:hint="eastAsia"/>
                <w:color w:val="000000"/>
                <w:sz w:val="18"/>
                <w:szCs w:val="18"/>
              </w:rPr>
              <w:t>3</w:t>
            </w:r>
          </w:p>
        </w:tc>
      </w:tr>
      <w:tr w14:paraId="02AAF8AA">
        <w:tblPrEx/>
        <w:trPr>
          <w:cantSplit/>
          <w:trHeight w:val="431" w:hRule="atLeast"/>
        </w:trPr>
        <w:tc>
          <w:tcPr>
            <w:tcW w:w="728" w:type="dxa"/>
            <w:tcBorders>
              <w:left w:val="single" w:sz="8" w:space="0" w:color="000000"/>
              <w:bottom w:val="single" w:sz="8" w:space="0" w:color="000000"/>
              <w:right w:val="single" w:sz="8" w:space="0" w:color="000000"/>
            </w:tcBorders>
            <w:vAlign w:val="center"/>
          </w:tcPr>
          <w:p w14:paraId="43A799E7">
            <w:pPr>
              <w:pStyle w:val="style0"/>
              <w:rPr>
                <w:rFonts w:ascii="宋体" w:cs="宋体" w:hAnsi="宋体" w:hint="eastAsia"/>
                <w:color w:val="000000"/>
                <w:kern w:val="0"/>
                <w:sz w:val="20"/>
                <w:szCs w:val="20"/>
              </w:rPr>
            </w:pPr>
          </w:p>
        </w:tc>
        <w:tc>
          <w:tcPr>
            <w:tcW w:w="728" w:type="dxa"/>
            <w:tcBorders>
              <w:left w:val="single" w:sz="8" w:space="0" w:color="000000"/>
              <w:bottom w:val="single" w:sz="8" w:space="0" w:color="000000"/>
              <w:right w:val="single" w:sz="8" w:space="0" w:color="000000"/>
            </w:tcBorders>
            <w:vAlign w:val="center"/>
          </w:tcPr>
          <w:p w14:paraId="41F69DA5">
            <w:pPr>
              <w:pStyle w:val="style0"/>
              <w:rPr>
                <w:rFonts w:ascii="宋体" w:hAnsi="宋体" w:hint="eastAsia"/>
                <w:color w:val="000000"/>
                <w:kern w:val="0"/>
                <w:sz w:val="18"/>
                <w:szCs w:val="18"/>
              </w:rPr>
            </w:pPr>
          </w:p>
        </w:tc>
        <w:tc>
          <w:tcPr>
            <w:tcW w:w="730" w:type="dxa"/>
            <w:tcBorders>
              <w:left w:val="single" w:sz="8" w:space="0" w:color="000000"/>
              <w:bottom w:val="single" w:sz="8" w:space="0" w:color="000000"/>
              <w:right w:val="single" w:sz="8" w:space="0" w:color="000000"/>
            </w:tcBorders>
            <w:vAlign w:val="center"/>
          </w:tcPr>
          <w:p w14:paraId="137BC9E7">
            <w:pPr>
              <w:pStyle w:val="style0"/>
              <w:rPr>
                <w:rFonts w:ascii="宋体" w:hAnsi="宋体" w:hint="eastAsia"/>
                <w:color w:val="000000"/>
                <w:kern w:val="0"/>
                <w:sz w:val="18"/>
                <w:szCs w:val="18"/>
              </w:rPr>
            </w:pPr>
          </w:p>
        </w:tc>
        <w:tc>
          <w:tcPr>
            <w:tcW w:w="2186" w:type="dxa"/>
            <w:tcBorders>
              <w:left w:val="single" w:sz="8" w:space="0" w:color="000000"/>
              <w:bottom w:val="single" w:sz="8" w:space="0" w:color="000000"/>
              <w:right w:val="single" w:sz="8" w:space="0" w:color="000000"/>
            </w:tcBorders>
            <w:vAlign w:val="center"/>
          </w:tcPr>
          <w:p w14:paraId="3E2D74FA">
            <w:pPr>
              <w:pStyle w:val="style0"/>
              <w:widowControl/>
              <w:jc w:val="left"/>
              <w:textAlignment w:val="center"/>
              <w:rPr>
                <w:rFonts w:ascii="宋体" w:cs="宋体" w:hAnsi="宋体" w:hint="eastAsia"/>
                <w:color w:val="000000"/>
                <w:kern w:val="0"/>
                <w:sz w:val="20"/>
                <w:szCs w:val="20"/>
              </w:rPr>
            </w:pPr>
          </w:p>
        </w:tc>
        <w:tc>
          <w:tcPr>
            <w:tcW w:w="2186" w:type="dxa"/>
            <w:tcBorders>
              <w:left w:val="single" w:sz="8" w:space="0" w:color="000000"/>
              <w:bottom w:val="single" w:sz="8" w:space="0" w:color="000000"/>
              <w:right w:val="single" w:sz="8" w:space="0" w:color="000000"/>
            </w:tcBorders>
            <w:vAlign w:val="center"/>
          </w:tcPr>
          <w:p w14:paraId="3288D926">
            <w:pPr>
              <w:pStyle w:val="style0"/>
              <w:widowControl/>
              <w:jc w:val="left"/>
              <w:textAlignment w:val="center"/>
              <w:rPr>
                <w:rFonts w:ascii="宋体" w:cs="宋体" w:hAnsi="宋体" w:hint="eastAsia"/>
                <w:color w:val="000000"/>
                <w:kern w:val="0"/>
                <w:sz w:val="20"/>
                <w:szCs w:val="20"/>
              </w:rPr>
            </w:pPr>
          </w:p>
        </w:tc>
        <w:tc>
          <w:tcPr>
            <w:tcW w:w="2916" w:type="dxa"/>
            <w:tcBorders>
              <w:top w:val="single" w:sz="8" w:space="0" w:color="000000"/>
              <w:left w:val="single" w:sz="8" w:space="0" w:color="000000"/>
              <w:bottom w:val="single" w:sz="8" w:space="0" w:color="000000"/>
              <w:right w:val="single" w:sz="8" w:space="0" w:color="000000"/>
            </w:tcBorders>
            <w:vAlign w:val="center"/>
          </w:tcPr>
          <w:p w14:paraId="634E1C8A">
            <w:pPr>
              <w:pStyle w:val="style0"/>
              <w:widowControl/>
              <w:jc w:val="right"/>
              <w:textAlignment w:val="center"/>
              <w:rPr>
                <w:rFonts w:ascii="宋体" w:cs="宋体" w:hAnsi="宋体" w:hint="eastAsia"/>
                <w:color w:val="000000"/>
                <w:kern w:val="0"/>
                <w:sz w:val="20"/>
                <w:szCs w:val="20"/>
              </w:rPr>
            </w:pPr>
          </w:p>
        </w:tc>
        <w:tc>
          <w:tcPr>
            <w:tcW w:w="2916" w:type="dxa"/>
            <w:gridSpan w:val="2"/>
            <w:tcBorders>
              <w:top w:val="single" w:sz="8" w:space="0" w:color="000000"/>
              <w:left w:val="single" w:sz="8" w:space="0" w:color="000000"/>
              <w:bottom w:val="single" w:sz="8" w:space="0" w:color="000000"/>
              <w:right w:val="single" w:sz="8" w:space="0" w:color="000000"/>
            </w:tcBorders>
            <w:vAlign w:val="center"/>
          </w:tcPr>
          <w:p w14:paraId="6DEE9A24">
            <w:pPr>
              <w:pStyle w:val="style0"/>
              <w:widowControl/>
              <w:jc w:val="right"/>
              <w:textAlignment w:val="center"/>
              <w:rPr>
                <w:rFonts w:ascii="宋体" w:cs="宋体" w:hAnsi="宋体" w:hint="eastAsia"/>
                <w:color w:val="000000"/>
                <w:kern w:val="0"/>
                <w:sz w:val="20"/>
                <w:szCs w:val="20"/>
              </w:rPr>
            </w:pPr>
          </w:p>
        </w:tc>
        <w:tc>
          <w:tcPr>
            <w:tcW w:w="2917" w:type="dxa"/>
            <w:tcBorders>
              <w:top w:val="single" w:sz="8" w:space="0" w:color="000000"/>
              <w:left w:val="single" w:sz="8" w:space="0" w:color="000000"/>
              <w:bottom w:val="single" w:sz="8" w:space="0" w:color="000000"/>
              <w:right w:val="single" w:sz="8" w:space="0" w:color="000000"/>
            </w:tcBorders>
            <w:vAlign w:val="center"/>
          </w:tcPr>
          <w:p w14:paraId="7A34895C">
            <w:pPr>
              <w:pStyle w:val="style0"/>
              <w:widowControl/>
              <w:jc w:val="right"/>
              <w:textAlignment w:val="center"/>
              <w:rPr>
                <w:rFonts w:ascii="宋体" w:cs="宋体" w:hAnsi="宋体" w:hint="eastAsia"/>
                <w:color w:val="000000"/>
                <w:kern w:val="0"/>
                <w:sz w:val="20"/>
                <w:szCs w:val="20"/>
              </w:rPr>
            </w:pPr>
          </w:p>
        </w:tc>
      </w:tr>
    </w:tbl>
    <w:p w14:paraId="6A7FB6BA">
      <w:pPr>
        <w:pStyle w:val="style0"/>
        <w:rPr>
          <w:rFonts w:ascii="宋体" w:eastAsia="宋体" w:hAnsi="宋体" w:hint="eastAsia"/>
          <w:color w:val="000000"/>
          <w:kern w:val="0"/>
          <w:sz w:val="18"/>
          <w:szCs w:val="18"/>
          <w:lang w:eastAsia="zh-CN"/>
        </w:rPr>
      </w:pPr>
      <w:r>
        <w:rPr>
          <w:rFonts w:ascii="宋体" w:cs="宋体" w:hAnsi="宋体" w:hint="eastAsia"/>
          <w:color w:val="000000"/>
          <w:kern w:val="0"/>
          <w:sz w:val="18"/>
          <w:szCs w:val="18"/>
        </w:rPr>
        <w:t>注：</w:t>
      </w:r>
      <w:bookmarkStart w:id="27" w:name="PO_part2Table1Remark8"/>
      <w:r>
        <w:rPr>
          <w:rFonts w:ascii="宋体" w:cs="宋体" w:hAnsi="宋体" w:hint="eastAsia"/>
          <w:color w:val="000000"/>
          <w:kern w:val="0"/>
          <w:sz w:val="18"/>
          <w:szCs w:val="18"/>
        </w:rPr>
        <w:t xml:space="preserve"> </w:t>
      </w:r>
      <w:r>
        <w:rPr>
          <w:rFonts w:ascii="宋体" w:hAnsi="宋体" w:hint="eastAsia"/>
          <w:color w:val="000000"/>
          <w:kern w:val="0"/>
          <w:sz w:val="18"/>
          <w:szCs w:val="18"/>
        </w:rPr>
        <w:t>本报表金额单位转换时可能存在四舍五入尾数误差。</w:t>
      </w:r>
    </w:p>
    <w:p w14:paraId="76C449D5">
      <w:pPr>
        <w:pStyle w:val="style0"/>
        <w:rPr>
          <w:rFonts w:hint="eastAsia"/>
        </w:rPr>
      </w:pPr>
      <w:r>
        <w:rPr>
          <w:rFonts w:ascii="宋体" w:hAnsi="宋体" w:hint="eastAsia"/>
          <w:color w:val="000000"/>
          <w:kern w:val="0"/>
          <w:sz w:val="18"/>
          <w:szCs w:val="18"/>
        </w:rPr>
        <w:t>本部门2026年度没有政府性基金预算支出，故本表无数据。</w:t>
      </w:r>
      <w:r>
        <w:rPr>
          <w:rFonts w:ascii="宋体" w:cs="宋体" w:hAnsi="宋体" w:hint="eastAsia"/>
          <w:color w:val="000000"/>
          <w:kern w:val="0"/>
          <w:sz w:val="18"/>
          <w:szCs w:val="18"/>
        </w:rPr>
        <w:t xml:space="preserve"> </w:t>
      </w:r>
      <w:bookmarkEnd w:id="25"/>
      <w:bookmarkEnd w:id="27"/>
      <w:r>
        <w:rPr>
          <w:rFonts w:ascii="宋体" w:cs="宋体" w:hAnsi="宋体" w:hint="eastAsia"/>
          <w:color w:val="000000"/>
          <w:kern w:val="0"/>
          <w:sz w:val="18"/>
          <w:szCs w:val="18"/>
        </w:rPr>
        <w:t xml:space="preserve">  </w:t>
      </w:r>
      <w:r>
        <w:rPr>
          <w:rFonts w:ascii="宋体" w:cs="宋体" w:hAnsi="宋体"/>
          <w:color w:val="000000"/>
          <w:kern w:val="0"/>
          <w:sz w:val="18"/>
          <w:szCs w:val="18"/>
        </w:rPr>
        <w:br w:type="page"/>
      </w:r>
    </w:p>
    <w:tbl>
      <w:tblPr>
        <w:tblStyle w:val="style105"/>
        <w:tblW w:w="15307"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28"/>
        <w:gridCol w:w="728"/>
        <w:gridCol w:w="730"/>
        <w:gridCol w:w="2186"/>
        <w:gridCol w:w="2186"/>
        <w:gridCol w:w="2916"/>
        <w:gridCol w:w="2776"/>
        <w:gridCol w:w="140"/>
        <w:gridCol w:w="2917"/>
      </w:tblGrid>
      <w:tr w14:paraId="5168D881">
        <w:trPr>
          <w:cantSplit/>
          <w:trHeight w:val="431" w:hRule="atLeast"/>
          <w:tblHeader/>
        </w:trPr>
        <w:tc>
          <w:tcPr>
            <w:tcW w:w="15307" w:type="dxa"/>
            <w:gridSpan w:val="9"/>
            <w:tcBorders>
              <w:top w:val="nil"/>
              <w:left w:val="nil"/>
              <w:bottom w:val="nil"/>
              <w:right w:val="nil"/>
            </w:tcBorders>
            <w:vAlign w:val="center"/>
          </w:tcPr>
          <w:p w14:paraId="1FA63A73">
            <w:pPr>
              <w:pStyle w:val="style0"/>
              <w:jc w:val="right"/>
              <w:rPr>
                <w:rFonts w:ascii="宋体" w:hAnsi="宋体" w:hint="eastAsia"/>
                <w:color w:val="000000"/>
                <w:kern w:val="0"/>
                <w:sz w:val="18"/>
                <w:szCs w:val="18"/>
              </w:rPr>
            </w:pPr>
            <w:r>
              <w:rPr>
                <w:rFonts w:ascii="宋体" w:hAnsi="宋体" w:hint="eastAsia"/>
                <w:color w:val="000000"/>
                <w:kern w:val="0"/>
                <w:sz w:val="18"/>
                <w:szCs w:val="18"/>
                <w:lang w:val="en-US" w:eastAsia="zh-CN"/>
              </w:rPr>
              <w:t>预算公开09</w:t>
            </w:r>
            <w:r>
              <w:rPr>
                <w:rFonts w:ascii="宋体" w:hAnsi="宋体" w:hint="eastAsia"/>
                <w:color w:val="000000"/>
                <w:kern w:val="0"/>
                <w:sz w:val="18"/>
                <w:szCs w:val="18"/>
              </w:rPr>
              <w:t>表</w:t>
            </w:r>
          </w:p>
        </w:tc>
      </w:tr>
      <w:tr w14:paraId="56D035A3">
        <w:tblPrEx/>
        <w:trPr>
          <w:cantSplit/>
          <w:trHeight w:val="431" w:hRule="atLeast"/>
          <w:tblHeader/>
        </w:trPr>
        <w:tc>
          <w:tcPr>
            <w:tcW w:w="15307" w:type="dxa"/>
            <w:gridSpan w:val="9"/>
            <w:tcBorders>
              <w:top w:val="nil"/>
              <w:left w:val="nil"/>
              <w:bottom w:val="nil"/>
              <w:right w:val="nil"/>
            </w:tcBorders>
            <w:vAlign w:val="center"/>
          </w:tcPr>
          <w:p w14:paraId="2CAFD0ED">
            <w:pPr>
              <w:pStyle w:val="style0"/>
              <w:jc w:val="center"/>
              <w:rPr>
                <w:rFonts w:ascii="宋体" w:hAnsi="宋体" w:hint="eastAsia"/>
                <w:b/>
                <w:bCs/>
                <w:color w:val="000000"/>
                <w:kern w:val="0"/>
                <w:sz w:val="26"/>
                <w:szCs w:val="26"/>
              </w:rPr>
            </w:pPr>
            <w:r>
              <w:rPr>
                <w:rFonts w:ascii="宋体" w:hAnsi="宋体" w:hint="eastAsia"/>
                <w:b/>
                <w:bCs/>
                <w:color w:val="000000"/>
                <w:kern w:val="0"/>
                <w:sz w:val="26"/>
                <w:szCs w:val="26"/>
              </w:rPr>
              <w:t>国有资本经营预算支出情况表</w:t>
            </w:r>
          </w:p>
        </w:tc>
      </w:tr>
      <w:tr w14:paraId="3A023384">
        <w:tblPrEx/>
        <w:trPr>
          <w:cantSplit/>
          <w:trHeight w:val="431" w:hRule="atLeast"/>
          <w:tblHeader/>
        </w:trPr>
        <w:tc>
          <w:tcPr>
            <w:tcW w:w="12250" w:type="dxa"/>
            <w:gridSpan w:val="7"/>
            <w:tcBorders>
              <w:top w:val="nil"/>
              <w:left w:val="nil"/>
              <w:bottom w:val="single" w:sz="8" w:space="0" w:color="000000"/>
              <w:right w:val="nil"/>
            </w:tcBorders>
            <w:vAlign w:val="center"/>
          </w:tcPr>
          <w:p w14:paraId="4FDC76DC">
            <w:pPr>
              <w:pStyle w:val="style0"/>
              <w:jc w:val="left"/>
              <w:rPr>
                <w:rFonts w:hint="eastAsia"/>
              </w:rPr>
            </w:pPr>
            <w:r>
              <w:rPr>
                <w:rFonts w:ascii="宋体" w:hAnsi="宋体" w:hint="eastAsia"/>
                <w:color w:val="000000"/>
                <w:kern w:val="0"/>
                <w:sz w:val="18"/>
                <w:szCs w:val="18"/>
              </w:rPr>
              <w:t xml:space="preserve">单位名称：  </w:t>
            </w:r>
            <w:r>
              <w:rPr>
                <w:rFonts w:ascii="宋体" w:hAnsi="宋体" w:hint="eastAsia"/>
                <w:color w:val="000000"/>
                <w:kern w:val="0"/>
                <w:sz w:val="18"/>
                <w:szCs w:val="18"/>
                <w:lang w:val="en-US" w:eastAsia="zh-CN"/>
              </w:rPr>
              <w:t>百色起义纪念碑园</w:t>
            </w:r>
            <w:r>
              <w:rPr>
                <w:rFonts w:ascii="宋体" w:hAnsi="宋体" w:hint="eastAsia"/>
                <w:color w:val="000000"/>
                <w:kern w:val="0"/>
                <w:sz w:val="18"/>
                <w:szCs w:val="18"/>
              </w:rPr>
              <w:t xml:space="preserve">  </w:t>
            </w:r>
          </w:p>
        </w:tc>
        <w:tc>
          <w:tcPr>
            <w:tcW w:w="3057" w:type="dxa"/>
            <w:gridSpan w:val="2"/>
            <w:tcBorders>
              <w:top w:val="nil"/>
              <w:left w:val="nil"/>
              <w:bottom w:val="single" w:sz="8" w:space="0" w:color="000000"/>
              <w:right w:val="nil"/>
            </w:tcBorders>
            <w:vAlign w:val="center"/>
          </w:tcPr>
          <w:p w14:paraId="79B80717">
            <w:pPr>
              <w:pStyle w:val="style0"/>
              <w:jc w:val="right"/>
              <w:rPr>
                <w:rFonts w:ascii="宋体" w:hAnsi="宋体" w:hint="eastAsia"/>
                <w:color w:val="000000"/>
                <w:kern w:val="0"/>
                <w:sz w:val="18"/>
                <w:szCs w:val="18"/>
              </w:rPr>
            </w:pPr>
            <w:r>
              <w:rPr>
                <w:rFonts w:ascii="宋体" w:hAnsi="宋体" w:hint="eastAsia"/>
                <w:color w:val="000000"/>
                <w:kern w:val="0"/>
                <w:sz w:val="18"/>
                <w:szCs w:val="18"/>
              </w:rPr>
              <w:t>单位：万元</w:t>
            </w:r>
          </w:p>
        </w:tc>
      </w:tr>
      <w:tr w14:paraId="601CBF03">
        <w:tblPrEx/>
        <w:trPr>
          <w:cantSplit/>
          <w:trHeight w:val="431" w:hRule="atLeast"/>
          <w:tblHeader/>
        </w:trPr>
        <w:tc>
          <w:tcPr>
            <w:tcW w:w="2186" w:type="dxa"/>
            <w:gridSpan w:val="3"/>
            <w:vMerge w:val="restart"/>
            <w:tcBorders>
              <w:top w:val="single" w:sz="8" w:space="0" w:color="000000"/>
              <w:left w:val="single" w:sz="8" w:space="0" w:color="000000"/>
              <w:right w:val="single" w:sz="8" w:space="0" w:color="000000"/>
            </w:tcBorders>
            <w:vAlign w:val="center"/>
          </w:tcPr>
          <w:p w14:paraId="2CA7B364">
            <w:pPr>
              <w:pStyle w:val="style0"/>
              <w:jc w:val="center"/>
              <w:rPr>
                <w:rFonts w:ascii="宋体" w:hAnsi="宋体" w:hint="eastAsia"/>
                <w:color w:val="000000"/>
                <w:sz w:val="18"/>
                <w:szCs w:val="18"/>
              </w:rPr>
            </w:pPr>
            <w:r>
              <w:rPr>
                <w:rFonts w:ascii="宋体" w:hAnsi="宋体" w:hint="eastAsia"/>
                <w:color w:val="000000"/>
                <w:sz w:val="18"/>
                <w:szCs w:val="18"/>
              </w:rPr>
              <w:t>科目编码</w:t>
            </w:r>
          </w:p>
        </w:tc>
        <w:tc>
          <w:tcPr>
            <w:tcW w:w="2186" w:type="dxa"/>
            <w:vMerge w:val="restart"/>
            <w:tcBorders>
              <w:top w:val="single" w:sz="8" w:space="0" w:color="000000"/>
              <w:left w:val="single" w:sz="8" w:space="0" w:color="000000"/>
              <w:right w:val="single" w:sz="8" w:space="0" w:color="000000"/>
            </w:tcBorders>
            <w:vAlign w:val="center"/>
          </w:tcPr>
          <w:p w14:paraId="73702974">
            <w:pPr>
              <w:pStyle w:val="style0"/>
              <w:jc w:val="center"/>
              <w:rPr>
                <w:rFonts w:ascii="宋体" w:hAnsi="宋体" w:hint="eastAsia"/>
                <w:color w:val="000000"/>
                <w:sz w:val="18"/>
                <w:szCs w:val="18"/>
              </w:rPr>
            </w:pPr>
            <w:r>
              <w:rPr>
                <w:rFonts w:ascii="宋体" w:hAnsi="宋体" w:hint="eastAsia"/>
                <w:color w:val="000000"/>
                <w:sz w:val="18"/>
                <w:szCs w:val="18"/>
              </w:rPr>
              <w:t>部门（单位）代码</w:t>
            </w:r>
          </w:p>
        </w:tc>
        <w:tc>
          <w:tcPr>
            <w:tcW w:w="2186" w:type="dxa"/>
            <w:vMerge w:val="restart"/>
            <w:tcBorders>
              <w:top w:val="single" w:sz="8" w:space="0" w:color="000000"/>
              <w:left w:val="single" w:sz="8" w:space="0" w:color="000000"/>
              <w:right w:val="single" w:sz="8" w:space="0" w:color="000000"/>
            </w:tcBorders>
            <w:vAlign w:val="center"/>
          </w:tcPr>
          <w:p w14:paraId="1F3ED35A">
            <w:pPr>
              <w:pStyle w:val="style0"/>
              <w:jc w:val="center"/>
              <w:rPr>
                <w:rFonts w:ascii="宋体" w:hAnsi="宋体" w:hint="eastAsia"/>
                <w:color w:val="000000"/>
                <w:sz w:val="18"/>
                <w:szCs w:val="18"/>
              </w:rPr>
            </w:pPr>
            <w:r>
              <w:rPr>
                <w:rFonts w:ascii="宋体" w:hAnsi="宋体" w:hint="eastAsia"/>
                <w:color w:val="000000"/>
                <w:sz w:val="18"/>
                <w:szCs w:val="18"/>
              </w:rPr>
              <w:t>部门（单位）名称</w:t>
            </w:r>
          </w:p>
          <w:p w14:paraId="76BEB10C">
            <w:pPr>
              <w:pStyle w:val="style0"/>
              <w:jc w:val="center"/>
              <w:rPr>
                <w:rFonts w:ascii="宋体" w:hAnsi="宋体" w:hint="eastAsia"/>
                <w:color w:val="000000"/>
                <w:sz w:val="18"/>
                <w:szCs w:val="18"/>
              </w:rPr>
            </w:pPr>
            <w:r>
              <w:rPr>
                <w:rFonts w:ascii="宋体" w:hAnsi="宋体" w:hint="eastAsia"/>
                <w:color w:val="000000"/>
                <w:sz w:val="18"/>
                <w:szCs w:val="18"/>
              </w:rPr>
              <w:t>(功能分类科目名称)</w:t>
            </w:r>
          </w:p>
        </w:tc>
        <w:tc>
          <w:tcPr>
            <w:tcW w:w="8749" w:type="dxa"/>
            <w:gridSpan w:val="4"/>
            <w:tcBorders>
              <w:top w:val="single" w:sz="8" w:space="0" w:color="000000"/>
              <w:left w:val="single" w:sz="8" w:space="0" w:color="000000"/>
              <w:bottom w:val="single" w:sz="8" w:space="0" w:color="000000"/>
              <w:right w:val="single" w:sz="8" w:space="0" w:color="000000"/>
            </w:tcBorders>
            <w:vAlign w:val="center"/>
          </w:tcPr>
          <w:p w14:paraId="1A373CAE">
            <w:pPr>
              <w:pStyle w:val="style0"/>
              <w:jc w:val="center"/>
              <w:rPr>
                <w:rFonts w:ascii="宋体" w:hAnsi="宋体" w:hint="eastAsia"/>
                <w:color w:val="000000"/>
                <w:sz w:val="18"/>
                <w:szCs w:val="18"/>
              </w:rPr>
            </w:pPr>
            <w:r>
              <w:rPr>
                <w:rFonts w:ascii="宋体" w:hAnsi="宋体" w:hint="eastAsia"/>
                <w:color w:val="000000"/>
                <w:sz w:val="18"/>
                <w:szCs w:val="18"/>
              </w:rPr>
              <w:t>本年国有资本经营预算支出</w:t>
            </w:r>
          </w:p>
        </w:tc>
      </w:tr>
      <w:tr w14:paraId="47FC298B">
        <w:tblPrEx/>
        <w:trPr>
          <w:cantSplit/>
          <w:trHeight w:val="431" w:hRule="atLeast"/>
          <w:tblHeader/>
        </w:trPr>
        <w:tc>
          <w:tcPr>
            <w:tcW w:w="2186" w:type="dxa"/>
            <w:gridSpan w:val="3"/>
            <w:vMerge w:val="continue"/>
            <w:tcBorders>
              <w:top w:val="single" w:sz="8" w:space="0" w:color="000000"/>
              <w:left w:val="single" w:sz="8" w:space="0" w:color="000000"/>
              <w:right w:val="single" w:sz="8" w:space="0" w:color="000000"/>
            </w:tcBorders>
            <w:vAlign w:val="center"/>
          </w:tcPr>
          <w:p w14:paraId="05F91250">
            <w:pPr>
              <w:pStyle w:val="style0"/>
              <w:jc w:val="center"/>
              <w:rPr>
                <w:rFonts w:ascii="宋体" w:hAnsi="宋体" w:hint="eastAsia"/>
                <w:color w:val="000000"/>
                <w:sz w:val="18"/>
                <w:szCs w:val="18"/>
              </w:rPr>
            </w:pPr>
          </w:p>
        </w:tc>
        <w:tc>
          <w:tcPr>
            <w:tcW w:w="2186" w:type="dxa"/>
            <w:vMerge w:val="continue"/>
            <w:tcBorders>
              <w:top w:val="single" w:sz="8" w:space="0" w:color="000000"/>
              <w:left w:val="single" w:sz="8" w:space="0" w:color="000000"/>
              <w:right w:val="single" w:sz="8" w:space="0" w:color="000000"/>
            </w:tcBorders>
            <w:vAlign w:val="center"/>
          </w:tcPr>
          <w:p w14:paraId="2D2DDD8A">
            <w:pPr>
              <w:pStyle w:val="style0"/>
              <w:jc w:val="center"/>
              <w:rPr>
                <w:rFonts w:ascii="宋体" w:hAnsi="宋体" w:hint="eastAsia"/>
                <w:color w:val="000000"/>
                <w:sz w:val="18"/>
                <w:szCs w:val="18"/>
              </w:rPr>
            </w:pPr>
          </w:p>
        </w:tc>
        <w:tc>
          <w:tcPr>
            <w:tcW w:w="2186" w:type="dxa"/>
            <w:vMerge w:val="continue"/>
            <w:tcBorders>
              <w:top w:val="single" w:sz="8" w:space="0" w:color="000000"/>
              <w:left w:val="single" w:sz="8" w:space="0" w:color="000000"/>
              <w:right w:val="single" w:sz="8" w:space="0" w:color="000000"/>
            </w:tcBorders>
            <w:vAlign w:val="center"/>
          </w:tcPr>
          <w:p w14:paraId="488F7E6A">
            <w:pPr>
              <w:pStyle w:val="style0"/>
              <w:jc w:val="center"/>
              <w:rPr>
                <w:rFonts w:ascii="宋体" w:hAnsi="宋体" w:hint="eastAsia"/>
                <w:color w:val="000000"/>
                <w:sz w:val="18"/>
                <w:szCs w:val="18"/>
              </w:rPr>
            </w:pPr>
          </w:p>
        </w:tc>
        <w:tc>
          <w:tcPr>
            <w:tcW w:w="2916" w:type="dxa"/>
            <w:tcBorders>
              <w:top w:val="single" w:sz="8" w:space="0" w:color="000000"/>
              <w:left w:val="single" w:sz="8" w:space="0" w:color="000000"/>
              <w:bottom w:val="single" w:sz="8" w:space="0" w:color="000000"/>
              <w:right w:val="single" w:sz="8" w:space="0" w:color="000000"/>
            </w:tcBorders>
            <w:vAlign w:val="center"/>
          </w:tcPr>
          <w:p w14:paraId="5DF239AB">
            <w:pPr>
              <w:pStyle w:val="style0"/>
              <w:jc w:val="center"/>
              <w:rPr>
                <w:rFonts w:ascii="宋体" w:hAnsi="宋体" w:hint="eastAsia"/>
                <w:color w:val="000000"/>
                <w:sz w:val="18"/>
                <w:szCs w:val="18"/>
              </w:rPr>
            </w:pPr>
            <w:r>
              <w:rPr>
                <w:rFonts w:ascii="宋体" w:hAnsi="宋体" w:hint="eastAsia"/>
                <w:color w:val="000000"/>
                <w:sz w:val="18"/>
                <w:szCs w:val="18"/>
              </w:rPr>
              <w:t>合计</w:t>
            </w:r>
          </w:p>
        </w:tc>
        <w:tc>
          <w:tcPr>
            <w:tcW w:w="2916" w:type="dxa"/>
            <w:gridSpan w:val="2"/>
            <w:tcBorders>
              <w:top w:val="single" w:sz="8" w:space="0" w:color="000000"/>
              <w:left w:val="single" w:sz="8" w:space="0" w:color="000000"/>
              <w:bottom w:val="single" w:sz="8" w:space="0" w:color="000000"/>
              <w:right w:val="single" w:sz="8" w:space="0" w:color="000000"/>
            </w:tcBorders>
            <w:vAlign w:val="center"/>
          </w:tcPr>
          <w:p w14:paraId="684468CC">
            <w:pPr>
              <w:pStyle w:val="style0"/>
              <w:jc w:val="center"/>
              <w:rPr>
                <w:rFonts w:ascii="宋体" w:hAnsi="宋体" w:hint="eastAsia"/>
                <w:color w:val="000000"/>
                <w:sz w:val="18"/>
                <w:szCs w:val="18"/>
              </w:rPr>
            </w:pPr>
            <w:r>
              <w:rPr>
                <w:rFonts w:ascii="宋体" w:hAnsi="宋体" w:hint="eastAsia"/>
                <w:color w:val="000000"/>
                <w:sz w:val="18"/>
                <w:szCs w:val="18"/>
              </w:rPr>
              <w:t>基本支出</w:t>
            </w:r>
          </w:p>
        </w:tc>
        <w:tc>
          <w:tcPr>
            <w:tcW w:w="2917" w:type="dxa"/>
            <w:tcBorders>
              <w:top w:val="single" w:sz="8" w:space="0" w:color="000000"/>
              <w:left w:val="single" w:sz="8" w:space="0" w:color="000000"/>
              <w:bottom w:val="single" w:sz="8" w:space="0" w:color="000000"/>
              <w:right w:val="single" w:sz="8" w:space="0" w:color="000000"/>
            </w:tcBorders>
            <w:vAlign w:val="center"/>
          </w:tcPr>
          <w:p w14:paraId="721A8446">
            <w:pPr>
              <w:pStyle w:val="style0"/>
              <w:jc w:val="center"/>
              <w:rPr>
                <w:rFonts w:ascii="宋体" w:hAnsi="宋体" w:hint="eastAsia"/>
                <w:color w:val="000000"/>
                <w:sz w:val="18"/>
                <w:szCs w:val="18"/>
              </w:rPr>
            </w:pPr>
            <w:r>
              <w:rPr>
                <w:rFonts w:ascii="宋体" w:hAnsi="宋体" w:hint="eastAsia"/>
                <w:color w:val="000000"/>
                <w:sz w:val="18"/>
                <w:szCs w:val="18"/>
              </w:rPr>
              <w:t>项目支出</w:t>
            </w:r>
          </w:p>
        </w:tc>
      </w:tr>
      <w:tr w14:paraId="426A2AE4">
        <w:tblPrEx/>
        <w:trPr>
          <w:cantSplit/>
          <w:trHeight w:val="431" w:hRule="atLeast"/>
          <w:tblHeader/>
        </w:trPr>
        <w:tc>
          <w:tcPr>
            <w:tcW w:w="2186" w:type="dxa"/>
            <w:gridSpan w:val="3"/>
            <w:vMerge w:val="continue"/>
            <w:tcBorders>
              <w:left w:val="single" w:sz="8" w:space="0" w:color="000000"/>
              <w:right w:val="single" w:sz="8" w:space="0" w:color="000000"/>
            </w:tcBorders>
            <w:vAlign w:val="center"/>
          </w:tcPr>
          <w:p w14:paraId="268E90A4">
            <w:pPr>
              <w:pStyle w:val="style0"/>
              <w:jc w:val="center"/>
              <w:rPr>
                <w:rFonts w:ascii="宋体" w:hAnsi="宋体" w:hint="eastAsia"/>
                <w:color w:val="000000"/>
                <w:sz w:val="18"/>
                <w:szCs w:val="18"/>
              </w:rPr>
            </w:pPr>
          </w:p>
        </w:tc>
        <w:tc>
          <w:tcPr>
            <w:tcW w:w="2186" w:type="dxa"/>
            <w:vMerge w:val="continue"/>
            <w:tcBorders>
              <w:left w:val="single" w:sz="8" w:space="0" w:color="000000"/>
              <w:right w:val="single" w:sz="8" w:space="0" w:color="000000"/>
            </w:tcBorders>
            <w:vAlign w:val="center"/>
          </w:tcPr>
          <w:p w14:paraId="7C5B4F6D">
            <w:pPr>
              <w:pStyle w:val="style0"/>
              <w:jc w:val="center"/>
              <w:rPr>
                <w:rFonts w:ascii="宋体" w:hAnsi="宋体" w:hint="eastAsia"/>
                <w:color w:val="000000"/>
                <w:sz w:val="18"/>
                <w:szCs w:val="18"/>
              </w:rPr>
            </w:pPr>
          </w:p>
        </w:tc>
        <w:tc>
          <w:tcPr>
            <w:tcW w:w="2186" w:type="dxa"/>
            <w:vMerge w:val="continue"/>
            <w:tcBorders>
              <w:left w:val="single" w:sz="8" w:space="0" w:color="000000"/>
              <w:right w:val="single" w:sz="8" w:space="0" w:color="000000"/>
            </w:tcBorders>
            <w:vAlign w:val="center"/>
          </w:tcPr>
          <w:p w14:paraId="775EC6EB">
            <w:pPr>
              <w:pStyle w:val="style0"/>
              <w:jc w:val="center"/>
              <w:rPr>
                <w:rFonts w:ascii="宋体" w:hAnsi="宋体" w:hint="eastAsia"/>
                <w:color w:val="000000"/>
                <w:sz w:val="18"/>
                <w:szCs w:val="18"/>
              </w:rPr>
            </w:pPr>
          </w:p>
        </w:tc>
        <w:tc>
          <w:tcPr>
            <w:tcW w:w="2916" w:type="dxa"/>
            <w:tcBorders>
              <w:top w:val="single" w:sz="8" w:space="0" w:color="000000"/>
              <w:left w:val="single" w:sz="8" w:space="0" w:color="000000"/>
              <w:bottom w:val="single" w:sz="8" w:space="0" w:color="000000"/>
              <w:right w:val="single" w:sz="8" w:space="0" w:color="000000"/>
            </w:tcBorders>
            <w:vAlign w:val="center"/>
          </w:tcPr>
          <w:p w14:paraId="2B526B69">
            <w:pPr>
              <w:pStyle w:val="style0"/>
              <w:jc w:val="center"/>
              <w:rPr>
                <w:rFonts w:ascii="宋体" w:hAnsi="宋体" w:hint="eastAsia"/>
                <w:color w:val="000000"/>
                <w:sz w:val="18"/>
                <w:szCs w:val="18"/>
              </w:rPr>
            </w:pPr>
            <w:r>
              <w:rPr>
                <w:rFonts w:ascii="宋体" w:hAnsi="宋体" w:hint="eastAsia"/>
                <w:color w:val="000000"/>
                <w:sz w:val="18"/>
                <w:szCs w:val="18"/>
              </w:rPr>
              <w:t>1</w:t>
            </w:r>
          </w:p>
        </w:tc>
        <w:tc>
          <w:tcPr>
            <w:tcW w:w="2916" w:type="dxa"/>
            <w:gridSpan w:val="2"/>
            <w:tcBorders>
              <w:top w:val="single" w:sz="8" w:space="0" w:color="000000"/>
              <w:left w:val="single" w:sz="8" w:space="0" w:color="000000"/>
              <w:bottom w:val="single" w:sz="8" w:space="0" w:color="000000"/>
              <w:right w:val="single" w:sz="8" w:space="0" w:color="000000"/>
            </w:tcBorders>
            <w:vAlign w:val="center"/>
          </w:tcPr>
          <w:p w14:paraId="614DD472">
            <w:pPr>
              <w:pStyle w:val="style0"/>
              <w:jc w:val="center"/>
              <w:rPr>
                <w:rFonts w:ascii="宋体" w:hAnsi="宋体" w:hint="eastAsia"/>
                <w:color w:val="000000"/>
                <w:sz w:val="18"/>
                <w:szCs w:val="18"/>
              </w:rPr>
            </w:pPr>
            <w:r>
              <w:rPr>
                <w:rFonts w:ascii="宋体" w:hAnsi="宋体" w:hint="eastAsia"/>
                <w:color w:val="000000"/>
                <w:sz w:val="18"/>
                <w:szCs w:val="18"/>
              </w:rPr>
              <w:t>2</w:t>
            </w:r>
          </w:p>
        </w:tc>
        <w:tc>
          <w:tcPr>
            <w:tcW w:w="2917" w:type="dxa"/>
            <w:tcBorders>
              <w:top w:val="single" w:sz="8" w:space="0" w:color="000000"/>
              <w:left w:val="single" w:sz="8" w:space="0" w:color="000000"/>
              <w:bottom w:val="single" w:sz="8" w:space="0" w:color="000000"/>
              <w:right w:val="single" w:sz="8" w:space="0" w:color="000000"/>
            </w:tcBorders>
            <w:vAlign w:val="center"/>
          </w:tcPr>
          <w:p w14:paraId="59BF6542">
            <w:pPr>
              <w:pStyle w:val="style0"/>
              <w:jc w:val="center"/>
              <w:rPr>
                <w:rFonts w:ascii="宋体" w:hAnsi="宋体" w:hint="eastAsia"/>
                <w:color w:val="000000"/>
                <w:sz w:val="18"/>
                <w:szCs w:val="18"/>
              </w:rPr>
            </w:pPr>
            <w:r>
              <w:rPr>
                <w:rFonts w:ascii="宋体" w:hAnsi="宋体" w:hint="eastAsia"/>
                <w:color w:val="000000"/>
                <w:sz w:val="18"/>
                <w:szCs w:val="18"/>
              </w:rPr>
              <w:t>3</w:t>
            </w:r>
          </w:p>
        </w:tc>
      </w:tr>
      <w:tr w14:paraId="4B0F01AA">
        <w:tblPrEx/>
        <w:trPr>
          <w:cantSplit/>
          <w:trHeight w:val="431" w:hRule="atLeast"/>
        </w:trPr>
        <w:tc>
          <w:tcPr>
            <w:tcW w:w="728" w:type="dxa"/>
            <w:tcBorders>
              <w:left w:val="single" w:sz="8" w:space="0" w:color="000000"/>
              <w:bottom w:val="single" w:sz="8" w:space="0" w:color="000000"/>
              <w:right w:val="single" w:sz="8" w:space="0" w:color="000000"/>
            </w:tcBorders>
            <w:vAlign w:val="center"/>
          </w:tcPr>
          <w:p w14:paraId="276AD02A">
            <w:pPr>
              <w:pStyle w:val="style0"/>
              <w:rPr>
                <w:rFonts w:ascii="宋体" w:cs="宋体" w:hAnsi="宋体" w:hint="eastAsia"/>
                <w:color w:val="000000"/>
                <w:kern w:val="0"/>
                <w:sz w:val="20"/>
                <w:szCs w:val="20"/>
              </w:rPr>
            </w:pPr>
          </w:p>
        </w:tc>
        <w:tc>
          <w:tcPr>
            <w:tcW w:w="728" w:type="dxa"/>
            <w:tcBorders>
              <w:left w:val="single" w:sz="8" w:space="0" w:color="000000"/>
              <w:bottom w:val="single" w:sz="8" w:space="0" w:color="000000"/>
              <w:right w:val="single" w:sz="8" w:space="0" w:color="000000"/>
            </w:tcBorders>
            <w:vAlign w:val="center"/>
          </w:tcPr>
          <w:p w14:paraId="135FE383">
            <w:pPr>
              <w:pStyle w:val="style0"/>
              <w:rPr>
                <w:rFonts w:ascii="宋体" w:hAnsi="宋体" w:hint="eastAsia"/>
                <w:color w:val="000000"/>
                <w:kern w:val="0"/>
                <w:sz w:val="18"/>
                <w:szCs w:val="18"/>
              </w:rPr>
            </w:pPr>
          </w:p>
        </w:tc>
        <w:tc>
          <w:tcPr>
            <w:tcW w:w="730" w:type="dxa"/>
            <w:tcBorders>
              <w:left w:val="single" w:sz="8" w:space="0" w:color="000000"/>
              <w:bottom w:val="single" w:sz="8" w:space="0" w:color="000000"/>
              <w:right w:val="single" w:sz="8" w:space="0" w:color="000000"/>
            </w:tcBorders>
            <w:vAlign w:val="center"/>
          </w:tcPr>
          <w:p w14:paraId="6474D4E7">
            <w:pPr>
              <w:pStyle w:val="style0"/>
              <w:rPr>
                <w:rFonts w:ascii="宋体" w:hAnsi="宋体" w:hint="eastAsia"/>
                <w:color w:val="000000"/>
                <w:kern w:val="0"/>
                <w:sz w:val="18"/>
                <w:szCs w:val="18"/>
              </w:rPr>
            </w:pPr>
          </w:p>
        </w:tc>
        <w:tc>
          <w:tcPr>
            <w:tcW w:w="2186" w:type="dxa"/>
            <w:tcBorders>
              <w:left w:val="single" w:sz="8" w:space="0" w:color="000000"/>
              <w:bottom w:val="single" w:sz="8" w:space="0" w:color="000000"/>
              <w:right w:val="single" w:sz="8" w:space="0" w:color="000000"/>
            </w:tcBorders>
            <w:vAlign w:val="center"/>
          </w:tcPr>
          <w:p w14:paraId="332ED92E">
            <w:pPr>
              <w:pStyle w:val="style0"/>
              <w:widowControl/>
              <w:jc w:val="left"/>
              <w:textAlignment w:val="center"/>
              <w:rPr>
                <w:rFonts w:ascii="宋体" w:cs="宋体" w:hAnsi="宋体" w:hint="eastAsia"/>
                <w:color w:val="000000"/>
                <w:kern w:val="0"/>
                <w:sz w:val="20"/>
                <w:szCs w:val="20"/>
              </w:rPr>
            </w:pPr>
          </w:p>
        </w:tc>
        <w:tc>
          <w:tcPr>
            <w:tcW w:w="2186" w:type="dxa"/>
            <w:tcBorders>
              <w:left w:val="single" w:sz="8" w:space="0" w:color="000000"/>
              <w:bottom w:val="single" w:sz="8" w:space="0" w:color="000000"/>
              <w:right w:val="single" w:sz="8" w:space="0" w:color="000000"/>
            </w:tcBorders>
            <w:vAlign w:val="center"/>
          </w:tcPr>
          <w:p w14:paraId="489FBBCB">
            <w:pPr>
              <w:pStyle w:val="style0"/>
              <w:widowControl/>
              <w:jc w:val="left"/>
              <w:textAlignment w:val="center"/>
              <w:rPr>
                <w:rFonts w:ascii="宋体" w:cs="宋体" w:hAnsi="宋体" w:hint="eastAsia"/>
                <w:color w:val="000000"/>
                <w:kern w:val="0"/>
                <w:sz w:val="20"/>
                <w:szCs w:val="20"/>
              </w:rPr>
            </w:pPr>
          </w:p>
        </w:tc>
        <w:tc>
          <w:tcPr>
            <w:tcW w:w="2916" w:type="dxa"/>
            <w:tcBorders>
              <w:top w:val="single" w:sz="8" w:space="0" w:color="000000"/>
              <w:left w:val="single" w:sz="8" w:space="0" w:color="000000"/>
              <w:bottom w:val="single" w:sz="8" w:space="0" w:color="000000"/>
              <w:right w:val="single" w:sz="8" w:space="0" w:color="000000"/>
            </w:tcBorders>
            <w:vAlign w:val="center"/>
          </w:tcPr>
          <w:p w14:paraId="277A5DCC">
            <w:pPr>
              <w:pStyle w:val="style0"/>
              <w:widowControl/>
              <w:jc w:val="right"/>
              <w:textAlignment w:val="center"/>
              <w:rPr>
                <w:rFonts w:ascii="宋体" w:cs="宋体" w:hAnsi="宋体" w:hint="eastAsia"/>
                <w:color w:val="000000"/>
                <w:kern w:val="0"/>
                <w:sz w:val="20"/>
                <w:szCs w:val="20"/>
              </w:rPr>
            </w:pPr>
          </w:p>
        </w:tc>
        <w:tc>
          <w:tcPr>
            <w:tcW w:w="2916" w:type="dxa"/>
            <w:gridSpan w:val="2"/>
            <w:tcBorders>
              <w:top w:val="single" w:sz="8" w:space="0" w:color="000000"/>
              <w:left w:val="single" w:sz="8" w:space="0" w:color="000000"/>
              <w:bottom w:val="single" w:sz="8" w:space="0" w:color="000000"/>
              <w:right w:val="single" w:sz="8" w:space="0" w:color="000000"/>
            </w:tcBorders>
            <w:vAlign w:val="center"/>
          </w:tcPr>
          <w:p w14:paraId="663C4716">
            <w:pPr>
              <w:pStyle w:val="style0"/>
              <w:widowControl/>
              <w:jc w:val="right"/>
              <w:textAlignment w:val="center"/>
              <w:rPr>
                <w:rFonts w:ascii="宋体" w:cs="宋体" w:hAnsi="宋体" w:hint="eastAsia"/>
                <w:color w:val="000000"/>
                <w:kern w:val="0"/>
                <w:sz w:val="20"/>
                <w:szCs w:val="20"/>
              </w:rPr>
            </w:pPr>
          </w:p>
        </w:tc>
        <w:tc>
          <w:tcPr>
            <w:tcW w:w="2917" w:type="dxa"/>
            <w:tcBorders>
              <w:top w:val="single" w:sz="8" w:space="0" w:color="000000"/>
              <w:left w:val="single" w:sz="8" w:space="0" w:color="000000"/>
              <w:bottom w:val="single" w:sz="8" w:space="0" w:color="000000"/>
              <w:right w:val="single" w:sz="8" w:space="0" w:color="000000"/>
            </w:tcBorders>
            <w:vAlign w:val="center"/>
          </w:tcPr>
          <w:p w14:paraId="3566E147">
            <w:pPr>
              <w:pStyle w:val="style0"/>
              <w:widowControl/>
              <w:jc w:val="right"/>
              <w:textAlignment w:val="center"/>
              <w:rPr>
                <w:rFonts w:ascii="宋体" w:cs="宋体" w:hAnsi="宋体" w:hint="eastAsia"/>
                <w:color w:val="000000"/>
                <w:kern w:val="0"/>
                <w:sz w:val="20"/>
                <w:szCs w:val="20"/>
              </w:rPr>
            </w:pPr>
          </w:p>
        </w:tc>
      </w:tr>
    </w:tbl>
    <w:p w14:paraId="6C9D920C">
      <w:pPr>
        <w:pStyle w:val="style0"/>
        <w:rPr>
          <w:rFonts w:ascii="宋体" w:eastAsia="宋体" w:hAnsi="宋体" w:hint="eastAsia"/>
          <w:color w:val="000000"/>
          <w:kern w:val="0"/>
          <w:sz w:val="18"/>
          <w:szCs w:val="18"/>
          <w:lang w:eastAsia="zh-CN"/>
        </w:rPr>
      </w:pPr>
      <w:r>
        <w:rPr>
          <w:rFonts w:ascii="宋体" w:cs="宋体" w:hAnsi="宋体" w:hint="eastAsia"/>
          <w:color w:val="000000"/>
          <w:kern w:val="0"/>
          <w:sz w:val="18"/>
          <w:szCs w:val="18"/>
        </w:rPr>
        <w:t xml:space="preserve">注： </w:t>
      </w:r>
      <w:r>
        <w:rPr>
          <w:rFonts w:ascii="宋体" w:hAnsi="宋体" w:hint="eastAsia"/>
          <w:color w:val="000000"/>
          <w:kern w:val="0"/>
          <w:sz w:val="18"/>
          <w:szCs w:val="18"/>
        </w:rPr>
        <w:t>本报表金额单位转换时可能存在四舍五入尾数误差。</w:t>
      </w:r>
    </w:p>
    <w:p w14:paraId="4E7091C0">
      <w:pPr>
        <w:pStyle w:val="style0"/>
        <w:rPr>
          <w:rFonts w:ascii="宋体" w:cs="宋体" w:hAnsi="宋体"/>
          <w:color w:val="000000"/>
          <w:kern w:val="0"/>
          <w:sz w:val="18"/>
          <w:szCs w:val="18"/>
        </w:rPr>
      </w:pPr>
      <w:r>
        <w:rPr>
          <w:rFonts w:ascii="宋体" w:hAnsi="宋体" w:hint="eastAsia"/>
          <w:color w:val="000000"/>
          <w:kern w:val="0"/>
          <w:sz w:val="18"/>
          <w:szCs w:val="18"/>
        </w:rPr>
        <w:t>本部门</w:t>
      </w:r>
      <w:r>
        <w:rPr>
          <w:rFonts w:ascii="宋体" w:hAnsi="宋体" w:hint="eastAsia"/>
          <w:color w:val="000000"/>
          <w:kern w:val="0"/>
          <w:sz w:val="18"/>
          <w:szCs w:val="18"/>
          <w:lang w:val="en-US" w:eastAsia="zh-CN"/>
        </w:rPr>
        <w:t>2026</w:t>
      </w:r>
      <w:r>
        <w:rPr>
          <w:rFonts w:ascii="宋体" w:hAnsi="宋体" w:hint="eastAsia"/>
          <w:color w:val="000000"/>
          <w:kern w:val="0"/>
          <w:sz w:val="18"/>
          <w:szCs w:val="18"/>
        </w:rPr>
        <w:t>年度没有国有资本经营预算支出，故本表无数据。</w:t>
      </w:r>
      <w:r>
        <w:rPr>
          <w:rFonts w:ascii="宋体" w:cs="宋体" w:hAnsi="宋体" w:hint="eastAsia"/>
          <w:color w:val="000000"/>
          <w:kern w:val="0"/>
          <w:sz w:val="18"/>
          <w:szCs w:val="18"/>
        </w:rPr>
        <w:t xml:space="preserve">    </w:t>
      </w:r>
    </w:p>
    <w:p w14:paraId="0F61C513">
      <w:pPr>
        <w:pStyle w:val="style0"/>
        <w:rPr>
          <w:rFonts w:ascii="宋体" w:hAnsi="宋体" w:hint="eastAsia"/>
          <w:color w:val="000000"/>
          <w:kern w:val="0"/>
          <w:sz w:val="18"/>
          <w:szCs w:val="18"/>
          <w:lang w:val="en-US" w:eastAsia="zh-CN"/>
        </w:rPr>
      </w:pPr>
    </w:p>
    <w:p w14:paraId="660EE18A">
      <w:pPr>
        <w:pStyle w:val="style0"/>
        <w:rPr>
          <w:rFonts w:ascii="宋体" w:hAnsi="宋体" w:hint="eastAsia"/>
          <w:color w:val="000000"/>
          <w:kern w:val="0"/>
          <w:sz w:val="18"/>
          <w:szCs w:val="18"/>
          <w:lang w:val="en-US" w:eastAsia="zh-CN"/>
        </w:rPr>
      </w:pPr>
    </w:p>
    <w:p w14:paraId="689B44A0">
      <w:pPr>
        <w:pStyle w:val="style0"/>
        <w:rPr>
          <w:rFonts w:ascii="宋体" w:hAnsi="宋体" w:hint="eastAsia"/>
          <w:b/>
          <w:bCs/>
          <w:color w:val="000000"/>
          <w:kern w:val="0"/>
          <w:sz w:val="26"/>
          <w:szCs w:val="26"/>
          <w:lang w:val="en-US" w:eastAsia="zh-CN"/>
        </w:rPr>
      </w:pPr>
      <w:r>
        <w:rPr>
          <w:rFonts w:ascii="宋体" w:hAnsi="宋体" w:hint="eastAsia"/>
          <w:b/>
          <w:bCs/>
          <w:color w:val="000000"/>
          <w:kern w:val="0"/>
          <w:sz w:val="26"/>
          <w:szCs w:val="26"/>
          <w:lang w:val="en-US" w:eastAsia="zh-CN"/>
        </w:rPr>
        <w:t>表10 市本级项目绩效目标公开表（详见附件）</w:t>
      </w:r>
    </w:p>
    <w:p w14:paraId="6DFB1FAB">
      <w:pPr>
        <w:pStyle w:val="style0"/>
        <w:rPr>
          <w:rFonts w:ascii="宋体" w:hAnsi="宋体" w:hint="eastAsia"/>
          <w:b/>
          <w:bCs/>
          <w:color w:val="000000"/>
          <w:kern w:val="0"/>
          <w:sz w:val="26"/>
          <w:szCs w:val="26"/>
          <w:lang w:val="en-US" w:eastAsia="zh-CN"/>
        </w:rPr>
        <w:sectPr>
          <w:pgSz w:w="16838" w:h="11906" w:orient="landscape"/>
          <w:pgMar w:top="1800" w:right="1440" w:bottom="1800" w:left="1440" w:header="851" w:footer="992" w:gutter="0"/>
          <w:cols w:space="720" w:num="1"/>
          <w:docGrid w:type="lines" w:linePitch="312" w:charSpace="0"/>
        </w:sectPr>
      </w:pPr>
      <w:r>
        <w:rPr>
          <w:rFonts w:ascii="宋体" w:hAnsi="宋体" w:hint="eastAsia"/>
          <w:b/>
          <w:bCs/>
          <w:color w:val="000000"/>
          <w:kern w:val="0"/>
          <w:sz w:val="26"/>
          <w:szCs w:val="26"/>
          <w:lang w:val="en-US" w:eastAsia="zh-CN"/>
        </w:rPr>
        <w:t>表11 市本级重点项目绩效目标公开表（详见附件）</w:t>
      </w:r>
    </w:p>
    <w:p w14:paraId="2D02D5C2">
      <w:pPr>
        <w:pStyle w:val="style0"/>
        <w:rPr>
          <w:rFonts w:ascii="宋体" w:cs="宋体" w:hAnsi="宋体" w:hint="eastAsia"/>
          <w:color w:val="000000"/>
          <w:kern w:val="0"/>
          <w:sz w:val="18"/>
          <w:szCs w:val="18"/>
        </w:rPr>
      </w:pPr>
    </w:p>
    <w:p w14:paraId="339A7DF4">
      <w:pPr>
        <w:pStyle w:val="style0"/>
        <w:tabs>
          <w:tab w:val="center" w:leader="none" w:pos="6979"/>
        </w:tabs>
        <w:ind w:firstLine="440" w:firstLineChars="100"/>
        <w:jc w:val="center"/>
        <w:outlineLvl w:val="0"/>
        <w:rPr>
          <w:rFonts w:ascii="黑体" w:cs="方正小标宋简体" w:eastAsia="黑体" w:hAnsi="黑体"/>
          <w:sz w:val="44"/>
          <w:szCs w:val="44"/>
        </w:rPr>
      </w:pPr>
      <w:r>
        <w:rPr>
          <w:rFonts w:ascii="黑体" w:cs="方正小标宋简体" w:eastAsia="黑体" w:hAnsi="黑体" w:hint="eastAsia"/>
          <w:sz w:val="44"/>
          <w:szCs w:val="44"/>
        </w:rPr>
        <w:t xml:space="preserve">第三部分  </w:t>
      </w:r>
      <w:bookmarkStart w:id="28" w:name="PO_part3Year1"/>
      <w:r>
        <w:rPr>
          <w:rFonts w:ascii="黑体" w:cs="方正小标宋简体" w:eastAsia="黑体" w:hAnsi="黑体" w:hint="eastAsia"/>
          <w:sz w:val="44"/>
          <w:szCs w:val="44"/>
        </w:rPr>
        <w:t>百色起义纪念碑园</w:t>
      </w:r>
      <w:bookmarkEnd w:id="28"/>
      <w:r>
        <w:rPr>
          <w:rFonts w:ascii="黑体" w:cs="方正小标宋简体" w:eastAsia="黑体" w:hAnsi="黑体" w:hint="eastAsia"/>
          <w:sz w:val="44"/>
          <w:szCs w:val="44"/>
        </w:rPr>
        <w:t>2026年部门预算情况说明</w:t>
      </w:r>
    </w:p>
    <w:p w14:paraId="4C6477F6">
      <w:pPr>
        <w:pStyle w:val="style0"/>
        <w:numPr>
          <w:ilvl w:val="0"/>
          <w:numId w:val="0"/>
        </w:numPr>
        <w:ind w:firstLine="640" w:firstLineChars="200"/>
        <w:outlineLvl w:val="1"/>
        <w:rPr>
          <w:rFonts w:ascii="黑体" w:cs="黑体" w:eastAsia="黑体" w:hAnsi="黑体" w:hint="eastAsia"/>
          <w:sz w:val="32"/>
          <w:szCs w:val="32"/>
        </w:rPr>
      </w:pPr>
      <w:r>
        <w:rPr>
          <w:rFonts w:ascii="黑体" w:cs="黑体" w:eastAsia="黑体" w:hAnsi="黑体" w:hint="eastAsia"/>
          <w:kern w:val="2"/>
          <w:sz w:val="32"/>
          <w:szCs w:val="32"/>
          <w:lang w:val="en-US" w:bidi="ar-SA" w:eastAsia="zh-CN"/>
        </w:rPr>
        <w:t>一、</w:t>
      </w:r>
      <w:r>
        <w:rPr>
          <w:rFonts w:ascii="黑体" w:cs="黑体" w:eastAsia="黑体" w:hAnsi="黑体" w:hint="eastAsia"/>
          <w:sz w:val="32"/>
          <w:szCs w:val="32"/>
        </w:rPr>
        <w:t>部门预算收支总体情况说明</w:t>
      </w:r>
    </w:p>
    <w:p w14:paraId="2F78E46B">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hint="eastAsia"/>
          <w:sz w:val="11"/>
          <w:szCs w:val="11"/>
        </w:rPr>
      </w:pPr>
      <w:r>
        <w:rPr>
          <w:rFonts w:ascii="仿宋_GB2312" w:cs="仿宋_GB2312" w:eastAsia="仿宋_GB2312" w:hAnsi="仿宋_GB2312" w:hint="eastAsia"/>
          <w:sz w:val="30"/>
          <w:szCs w:val="30"/>
        </w:rPr>
        <w:t>2026年本单位</w:t>
      </w:r>
      <w:r>
        <w:rPr>
          <w:rFonts w:ascii="仿宋_GB2312" w:cs="仿宋_GB2312" w:eastAsia="仿宋_GB2312" w:hAnsi="仿宋_GB2312" w:hint="eastAsia"/>
          <w:sz w:val="30"/>
          <w:szCs w:val="30"/>
          <w:lang w:val="en-US" w:eastAsia="zh-CN"/>
        </w:rPr>
        <w:t>总</w:t>
      </w:r>
      <w:r>
        <w:rPr>
          <w:rFonts w:ascii="仿宋_GB2312" w:cs="仿宋_GB2312" w:eastAsia="仿宋_GB2312" w:hAnsi="仿宋_GB2312" w:hint="eastAsia"/>
          <w:sz w:val="30"/>
          <w:szCs w:val="30"/>
        </w:rPr>
        <w:t>收入145.79万元，</w:t>
      </w:r>
      <w:bookmarkStart w:id="29" w:name="PO_part3A1IncAmount1"/>
      <w:r>
        <w:rPr>
          <w:rFonts w:ascii="仿宋_GB2312" w:cs="仿宋_GB2312" w:eastAsia="仿宋_GB2312" w:hAnsi="仿宋_GB2312" w:hint="eastAsia"/>
          <w:sz w:val="30"/>
          <w:szCs w:val="30"/>
        </w:rPr>
        <w:t>比上年增加8.71万元，增长6.35%，</w:t>
      </w:r>
      <w:bookmarkEnd w:id="29"/>
      <w:r>
        <w:rPr>
          <w:rFonts w:ascii="仿宋_GB2312" w:cs="仿宋_GB2312" w:eastAsia="仿宋_GB2312" w:hAnsi="仿宋_GB2312" w:hint="eastAsia"/>
          <w:sz w:val="30"/>
          <w:szCs w:val="30"/>
        </w:rPr>
        <w:t>主要原因是：</w:t>
      </w:r>
      <w:bookmarkStart w:id="30" w:name="PO_part3A1IncReason1"/>
      <w:r>
        <w:rPr>
          <w:rFonts w:ascii="仿宋_GB2312" w:cs="仿宋_GB2312" w:eastAsia="仿宋_GB2312" w:hAnsi="仿宋_GB2312" w:hint="eastAsia"/>
          <w:sz w:val="30"/>
          <w:szCs w:val="30"/>
        </w:rPr>
        <w:t>正常增资调薪及瞻仰服务收入增加；</w:t>
      </w:r>
      <w:bookmarkEnd w:id="30"/>
      <w:r>
        <w:rPr>
          <w:rFonts w:ascii="仿宋_GB2312" w:cs="仿宋_GB2312" w:eastAsia="仿宋_GB2312" w:hAnsi="仿宋_GB2312" w:hint="eastAsia"/>
          <w:sz w:val="30"/>
          <w:szCs w:val="30"/>
          <w:lang w:val="en-US" w:eastAsia="zh-CN"/>
        </w:rPr>
        <w:t>总支</w:t>
      </w:r>
      <w:r>
        <w:rPr>
          <w:rFonts w:ascii="仿宋_GB2312" w:cs="仿宋_GB2312" w:eastAsia="仿宋_GB2312" w:hAnsi="仿宋_GB2312" w:hint="eastAsia"/>
          <w:sz w:val="30"/>
          <w:szCs w:val="30"/>
        </w:rPr>
        <w:t>出145.79万元（不含财政拨款上年未列支结转收支数），</w:t>
      </w:r>
      <w:bookmarkStart w:id="31" w:name="PO_part3A1IncAmount2"/>
      <w:r>
        <w:rPr>
          <w:rFonts w:ascii="仿宋_GB2312" w:cs="仿宋_GB2312" w:eastAsia="仿宋_GB2312" w:hAnsi="仿宋_GB2312" w:hint="eastAsia"/>
          <w:sz w:val="30"/>
          <w:szCs w:val="30"/>
        </w:rPr>
        <w:t>比上年增加8.71万元，增长6.35%，</w:t>
      </w:r>
      <w:bookmarkEnd w:id="31"/>
      <w:r>
        <w:rPr>
          <w:rFonts w:ascii="仿宋_GB2312" w:cs="仿宋_GB2312" w:eastAsia="仿宋_GB2312" w:hAnsi="仿宋_GB2312" w:hint="eastAsia"/>
          <w:sz w:val="30"/>
          <w:szCs w:val="30"/>
        </w:rPr>
        <w:t>主要原因是：</w:t>
      </w:r>
      <w:bookmarkStart w:id="32" w:name="PO_part3A1IncReason2"/>
      <w:r>
        <w:rPr>
          <w:rFonts w:ascii="仿宋_GB2312" w:cs="仿宋_GB2312" w:eastAsia="仿宋_GB2312" w:hAnsi="仿宋_GB2312" w:hint="eastAsia"/>
          <w:sz w:val="30"/>
          <w:szCs w:val="30"/>
        </w:rPr>
        <w:t>正常增资调薪及瞻仰服务收入增加。</w:t>
      </w:r>
      <w:r>
        <w:rPr>
          <w:rFonts w:ascii="仿宋_GB2312" w:cs="仿宋_GB2312" w:eastAsia="仿宋_GB2312" w:hAnsi="仿宋_GB2312" w:hint="eastAsia"/>
          <w:sz w:val="11"/>
          <w:szCs w:val="11"/>
        </w:rPr>
        <w:t xml:space="preserve"> </w:t>
      </w:r>
      <w:bookmarkEnd w:id="32"/>
    </w:p>
    <w:p w14:paraId="317CC4A7">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220" w:firstLineChars="200"/>
        <w:textAlignment w:val="auto"/>
        <w:rPr>
          <w:rFonts w:ascii="仿宋_GB2312" w:cs="仿宋_GB2312" w:eastAsia="仿宋_GB2312" w:hAnsi="仿宋_GB2312" w:hint="eastAsia"/>
          <w:sz w:val="11"/>
          <w:szCs w:val="11"/>
        </w:rPr>
      </w:pPr>
    </w:p>
    <w:p w14:paraId="0B4D1EBD">
      <w:pPr>
        <w:pStyle w:val="style0"/>
        <w:numPr>
          <w:ilvl w:val="0"/>
          <w:numId w:val="0"/>
        </w:numPr>
        <w:ind w:left="-10" w:leftChars="0" w:firstLine="640" w:firstLineChars="0"/>
        <w:outlineLvl w:val="1"/>
        <w:rPr>
          <w:rFonts w:ascii="黑体" w:cs="黑体" w:eastAsia="黑体" w:hAnsi="黑体" w:hint="eastAsia"/>
          <w:sz w:val="32"/>
          <w:szCs w:val="32"/>
        </w:rPr>
      </w:pPr>
      <w:r>
        <w:rPr>
          <w:rFonts w:ascii="黑体" w:cs="黑体" w:eastAsia="黑体" w:hAnsi="黑体" w:hint="eastAsia"/>
          <w:kern w:val="2"/>
          <w:sz w:val="32"/>
          <w:szCs w:val="32"/>
          <w:lang w:val="en-US" w:bidi="ar-SA" w:eastAsia="zh-CN"/>
        </w:rPr>
        <w:t>二、</w:t>
      </w:r>
      <w:r>
        <w:rPr>
          <w:rFonts w:ascii="黑体" w:cs="黑体" w:eastAsia="黑体" w:hAnsi="黑体" w:hint="eastAsia"/>
          <w:sz w:val="32"/>
          <w:szCs w:val="32"/>
        </w:rPr>
        <w:t>部门收入总体情况说明</w:t>
      </w:r>
    </w:p>
    <w:p w14:paraId="590D5C24">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hint="eastAsia"/>
          <w:sz w:val="30"/>
          <w:szCs w:val="30"/>
        </w:rPr>
      </w:pPr>
      <w:r>
        <w:rPr>
          <w:rFonts w:ascii="仿宋_GB2312" w:cs="仿宋_GB2312" w:eastAsia="仿宋_GB2312" w:hAnsi="仿宋_GB2312" w:hint="eastAsia"/>
          <w:sz w:val="30"/>
          <w:szCs w:val="30"/>
        </w:rPr>
        <w:t>2026年收入总预算145.79万元，</w:t>
      </w:r>
      <w:bookmarkStart w:id="33" w:name="PO_part3A2IncAmount1"/>
      <w:r>
        <w:rPr>
          <w:rFonts w:ascii="仿宋_GB2312" w:cs="仿宋_GB2312" w:eastAsia="仿宋_GB2312" w:hAnsi="仿宋_GB2312" w:hint="eastAsia"/>
          <w:sz w:val="30"/>
          <w:szCs w:val="30"/>
        </w:rPr>
        <w:t>比上年增加8.71万元，增长6.35%。</w:t>
      </w:r>
      <w:bookmarkEnd w:id="33"/>
      <w:r>
        <w:rPr>
          <w:rFonts w:ascii="仿宋_GB2312" w:cs="仿宋_GB2312" w:eastAsia="仿宋_GB2312" w:hAnsi="仿宋_GB2312" w:hint="eastAsia"/>
          <w:sz w:val="30"/>
          <w:szCs w:val="30"/>
        </w:rPr>
        <w:t>其中：</w:t>
      </w:r>
      <w:bookmarkStart w:id="34" w:name="PO_part3A2IncReason1"/>
      <w:r>
        <w:rPr>
          <w:rFonts w:ascii="仿宋_GB2312" w:cs="仿宋_GB2312" w:eastAsia="仿宋_GB2312" w:hAnsi="仿宋_GB2312" w:hint="eastAsia"/>
          <w:sz w:val="30"/>
          <w:szCs w:val="30"/>
        </w:rPr>
        <w:t>一般公共预算拨款132.79万元，占收入总预算91.08%，比上年增加5.71万元，增长4.49%；政府性基金预算0万元，占收入总预算0.00%，与上年持平，无增减变化；国有资本经营预算0万元，占收入总预算0.00%，与上年持平，无增减变化；财政专户管理资金0万元，占收入总预算0.00%，与上年持平，无增减变化；单位资金13万元，占收入总预算8.92%，比上年增加3.00万元，增长30.00%。</w:t>
      </w:r>
      <w:bookmarkEnd w:id="34"/>
    </w:p>
    <w:p w14:paraId="55C2C463">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hint="eastAsia"/>
          <w:sz w:val="30"/>
          <w:szCs w:val="30"/>
        </w:rPr>
      </w:pPr>
      <w:r>
        <w:rPr>
          <w:rFonts w:ascii="仿宋_GB2312" w:cs="仿宋_GB2312" w:eastAsia="仿宋_GB2312" w:hAnsi="仿宋_GB2312" w:hint="eastAsia"/>
          <w:sz w:val="30"/>
          <w:szCs w:val="30"/>
        </w:rPr>
        <w:t>2026年收入预算总体增加，主要原因是：</w:t>
      </w:r>
      <w:bookmarkStart w:id="35" w:name="PO_part3A2IncReason2"/>
      <w:r>
        <w:rPr>
          <w:rFonts w:ascii="仿宋_GB2312" w:cs="仿宋_GB2312" w:eastAsia="仿宋_GB2312" w:hAnsi="仿宋_GB2312" w:hint="eastAsia"/>
          <w:sz w:val="30"/>
          <w:szCs w:val="30"/>
        </w:rPr>
        <w:t>正常增资调薪及瞻仰服务收入增加。</w:t>
      </w:r>
    </w:p>
    <w:p w14:paraId="03E3DB4D">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2" w:firstLineChars="200"/>
        <w:textAlignment w:val="auto"/>
        <w:rPr>
          <w:rFonts w:ascii="仿宋_GB2312" w:cs="仿宋_GB2312" w:eastAsia="仿宋_GB2312" w:hAnsi="仿宋_GB2312"/>
          <w:b/>
          <w:bCs/>
          <w:sz w:val="30"/>
          <w:szCs w:val="30"/>
        </w:rPr>
      </w:pPr>
      <w:r>
        <w:rPr>
          <w:rFonts w:ascii="仿宋_GB2312" w:cs="仿宋_GB2312" w:eastAsia="仿宋_GB2312" w:hAnsi="仿宋_GB2312" w:hint="eastAsia"/>
          <w:b/>
          <w:bCs/>
          <w:sz w:val="30"/>
          <w:szCs w:val="30"/>
        </w:rPr>
        <w:t xml:space="preserve"> </w:t>
      </w:r>
      <w:bookmarkEnd w:id="35"/>
    </w:p>
    <w:p w14:paraId="5741A4C5">
      <w:pPr>
        <w:pStyle w:val="style0"/>
        <w:numPr>
          <w:ilvl w:val="0"/>
          <w:numId w:val="0"/>
        </w:numPr>
        <w:ind w:left="-10" w:leftChars="0" w:firstLine="640" w:firstLineChars="0"/>
        <w:outlineLvl w:val="1"/>
        <w:rPr>
          <w:rFonts w:ascii="黑体" w:cs="黑体" w:eastAsia="黑体" w:hAnsi="黑体" w:hint="eastAsia"/>
          <w:sz w:val="32"/>
          <w:szCs w:val="32"/>
        </w:rPr>
      </w:pPr>
      <w:r>
        <w:rPr>
          <w:rFonts w:ascii="黑体" w:cs="黑体" w:eastAsia="黑体" w:hAnsi="黑体" w:hint="eastAsia"/>
          <w:kern w:val="2"/>
          <w:sz w:val="32"/>
          <w:szCs w:val="32"/>
          <w:lang w:val="en-US" w:bidi="ar-SA" w:eastAsia="zh-CN"/>
        </w:rPr>
        <w:t>三、</w:t>
      </w:r>
      <w:r>
        <w:rPr>
          <w:rFonts w:ascii="黑体" w:cs="黑体" w:eastAsia="黑体" w:hAnsi="黑体" w:hint="eastAsia"/>
          <w:sz w:val="32"/>
          <w:szCs w:val="32"/>
        </w:rPr>
        <w:t>部门支出总体情况说明</w:t>
      </w:r>
    </w:p>
    <w:p w14:paraId="4E0FA1C5">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hint="eastAsia"/>
          <w:sz w:val="30"/>
          <w:szCs w:val="30"/>
        </w:rPr>
      </w:pPr>
      <w:r>
        <w:rPr>
          <w:rFonts w:ascii="仿宋_GB2312" w:cs="仿宋_GB2312" w:eastAsia="仿宋_GB2312" w:hAnsi="仿宋_GB2312" w:hint="eastAsia"/>
          <w:sz w:val="30"/>
          <w:szCs w:val="30"/>
        </w:rPr>
        <w:t>2026年支出总预算145.79万元，其中：基本支出预算102.79万元，占支出总预算70.51%，</w:t>
      </w:r>
      <w:bookmarkStart w:id="36" w:name="PO_part3A3IncReason1"/>
      <w:r>
        <w:rPr>
          <w:rFonts w:ascii="仿宋_GB2312" w:cs="仿宋_GB2312" w:eastAsia="仿宋_GB2312" w:hAnsi="仿宋_GB2312" w:hint="eastAsia"/>
          <w:sz w:val="30"/>
          <w:szCs w:val="30"/>
        </w:rPr>
        <w:t>比上年增加5.71万元，增长5.88%</w:t>
      </w:r>
      <w:r>
        <w:rPr>
          <w:rFonts w:ascii="仿宋_GB2312" w:cs="仿宋_GB2312" w:eastAsia="仿宋_GB2312" w:hAnsi="仿宋_GB2312" w:hint="eastAsia"/>
          <w:sz w:val="30"/>
          <w:szCs w:val="30"/>
          <w:lang w:eastAsia="zh-CN"/>
        </w:rPr>
        <w:t>。</w:t>
      </w:r>
      <w:r>
        <w:rPr>
          <w:rFonts w:ascii="仿宋_GB2312" w:cs="仿宋_GB2312" w:eastAsia="仿宋_GB2312" w:hAnsi="仿宋_GB2312" w:hint="eastAsia"/>
          <w:sz w:val="30"/>
          <w:szCs w:val="30"/>
        </w:rPr>
        <w:t>主要原因是：正常增资调薪</w:t>
      </w:r>
      <w:r>
        <w:rPr>
          <w:rFonts w:ascii="仿宋_GB2312" w:cs="仿宋_GB2312" w:eastAsia="仿宋_GB2312" w:hAnsi="仿宋_GB2312" w:hint="eastAsia"/>
          <w:sz w:val="30"/>
          <w:szCs w:val="30"/>
          <w:lang w:eastAsia="zh-CN"/>
        </w:rPr>
        <w:t>。</w:t>
      </w:r>
      <w:bookmarkEnd w:id="36"/>
      <w:r>
        <w:rPr>
          <w:rFonts w:ascii="仿宋_GB2312" w:cs="仿宋_GB2312" w:eastAsia="仿宋_GB2312" w:hAnsi="仿宋_GB2312" w:hint="eastAsia"/>
          <w:sz w:val="30"/>
          <w:szCs w:val="30"/>
        </w:rPr>
        <w:t>项目支出预算43万元，占支出总预算29.49%，</w:t>
      </w:r>
      <w:bookmarkStart w:id="37" w:name="PO_part3A3IncReason2"/>
      <w:r>
        <w:rPr>
          <w:rFonts w:ascii="仿宋_GB2312" w:cs="仿宋_GB2312" w:eastAsia="仿宋_GB2312" w:hAnsi="仿宋_GB2312" w:hint="eastAsia"/>
          <w:sz w:val="30"/>
          <w:szCs w:val="30"/>
        </w:rPr>
        <w:t>比上年增加3.00万元，增长7.50%</w:t>
      </w:r>
      <w:r>
        <w:rPr>
          <w:rFonts w:ascii="仿宋_GB2312" w:cs="仿宋_GB2312" w:eastAsia="仿宋_GB2312" w:hAnsi="仿宋_GB2312" w:hint="eastAsia"/>
          <w:sz w:val="30"/>
          <w:szCs w:val="30"/>
          <w:lang w:eastAsia="zh-CN"/>
        </w:rPr>
        <w:t>。</w:t>
      </w:r>
      <w:r>
        <w:rPr>
          <w:rFonts w:ascii="仿宋_GB2312" w:cs="仿宋_GB2312" w:eastAsia="仿宋_GB2312" w:hAnsi="仿宋_GB2312" w:hint="eastAsia"/>
          <w:sz w:val="30"/>
          <w:szCs w:val="30"/>
        </w:rPr>
        <w:t>主要原因是：瞻仰服务支出增加。</w:t>
      </w:r>
      <w:bookmarkStart w:id="38" w:name="PO_part3A3IncReason7"/>
      <w:bookmarkEnd w:id="37"/>
    </w:p>
    <w:p w14:paraId="5D656896">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hint="eastAsia"/>
          <w:sz w:val="30"/>
          <w:szCs w:val="30"/>
        </w:rPr>
      </w:pPr>
      <w:r>
        <w:rPr>
          <w:rFonts w:ascii="仿宋_GB2312" w:cs="仿宋_GB2312" w:eastAsia="仿宋_GB2312" w:hAnsi="仿宋_GB2312" w:hint="eastAsia"/>
          <w:sz w:val="30"/>
          <w:szCs w:val="30"/>
        </w:rPr>
        <w:t xml:space="preserve"> </w:t>
      </w:r>
      <w:bookmarkEnd w:id="38"/>
    </w:p>
    <w:p w14:paraId="63A1FF90">
      <w:pPr>
        <w:pStyle w:val="style0"/>
        <w:numPr>
          <w:ilvl w:val="0"/>
          <w:numId w:val="0"/>
        </w:numPr>
        <w:ind w:left="-10" w:leftChars="0" w:firstLine="640" w:firstLineChars="0"/>
        <w:outlineLvl w:val="1"/>
        <w:rPr>
          <w:rFonts w:ascii="黑体" w:cs="黑体" w:eastAsia="黑体" w:hAnsi="黑体" w:hint="eastAsia"/>
          <w:sz w:val="32"/>
          <w:szCs w:val="32"/>
        </w:rPr>
      </w:pPr>
      <w:r>
        <w:rPr>
          <w:rFonts w:ascii="黑体" w:cs="黑体" w:eastAsia="黑体" w:hAnsi="黑体" w:hint="eastAsia"/>
          <w:kern w:val="2"/>
          <w:sz w:val="32"/>
          <w:szCs w:val="32"/>
          <w:lang w:val="en-US" w:bidi="ar-SA" w:eastAsia="zh-CN"/>
        </w:rPr>
        <w:t>四、</w:t>
      </w:r>
      <w:r>
        <w:rPr>
          <w:rFonts w:ascii="黑体" w:cs="黑体" w:eastAsia="黑体" w:hAnsi="黑体" w:hint="eastAsia"/>
          <w:sz w:val="32"/>
          <w:szCs w:val="32"/>
        </w:rPr>
        <w:t>财政拨款收支总体情况说明</w:t>
      </w:r>
    </w:p>
    <w:p w14:paraId="6BB8C9FB">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sz w:val="30"/>
          <w:szCs w:val="30"/>
        </w:rPr>
      </w:pPr>
      <w:r>
        <w:rPr>
          <w:rFonts w:ascii="仿宋_GB2312" w:cs="仿宋_GB2312" w:eastAsia="仿宋_GB2312" w:hAnsi="仿宋_GB2312" w:hint="eastAsia"/>
          <w:sz w:val="30"/>
          <w:szCs w:val="30"/>
        </w:rPr>
        <w:t>2026年财政拨款收入总预算132.79万元，</w:t>
      </w:r>
      <w:bookmarkStart w:id="39" w:name="PO_part3A4IncAmount1"/>
      <w:r>
        <w:rPr>
          <w:rFonts w:ascii="仿宋_GB2312" w:cs="仿宋_GB2312" w:eastAsia="仿宋_GB2312" w:hAnsi="仿宋_GB2312" w:hint="eastAsia"/>
          <w:sz w:val="30"/>
          <w:szCs w:val="30"/>
        </w:rPr>
        <w:t>比上年增加5.71万元，增长4.49%。</w:t>
      </w:r>
      <w:bookmarkStart w:id="40" w:name="PO_part3A4IncReason1"/>
      <w:bookmarkEnd w:id="39"/>
      <w:r>
        <w:rPr>
          <w:rFonts w:ascii="仿宋_GB2312" w:cs="仿宋_GB2312" w:eastAsia="仿宋_GB2312" w:hAnsi="仿宋_GB2312" w:hint="eastAsia"/>
          <w:sz w:val="30"/>
          <w:szCs w:val="30"/>
        </w:rPr>
        <w:t>收入包括：一般公共预算拨款132.79万元；政府性基金预算拨款0.00万元；国有资本经营预算拨款0.00万元。</w:t>
      </w:r>
      <w:bookmarkEnd w:id="40"/>
      <w:r>
        <w:rPr>
          <w:rFonts w:ascii="仿宋_GB2312" w:cs="仿宋_GB2312" w:eastAsia="仿宋_GB2312" w:hAnsi="仿宋_GB2312" w:hint="eastAsia"/>
          <w:sz w:val="30"/>
          <w:szCs w:val="30"/>
        </w:rPr>
        <w:t>财政拨款增加主要原因是：</w:t>
      </w:r>
      <w:bookmarkStart w:id="41" w:name="PO_part3A4IncReason2"/>
      <w:r>
        <w:rPr>
          <w:rFonts w:ascii="仿宋_GB2312" w:cs="仿宋_GB2312" w:eastAsia="仿宋_GB2312" w:hAnsi="仿宋_GB2312" w:hint="eastAsia"/>
          <w:sz w:val="30"/>
          <w:szCs w:val="30"/>
        </w:rPr>
        <w:t>正常增资调薪及医保、住房公积金缴费基数提高。</w:t>
      </w:r>
      <w:bookmarkEnd w:id="41"/>
    </w:p>
    <w:p w14:paraId="21947412">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sz w:val="30"/>
          <w:szCs w:val="30"/>
        </w:rPr>
      </w:pPr>
      <w:r>
        <w:rPr>
          <w:rFonts w:ascii="仿宋_GB2312" w:cs="仿宋_GB2312" w:eastAsia="仿宋_GB2312" w:hAnsi="仿宋_GB2312" w:hint="eastAsia"/>
          <w:sz w:val="30"/>
          <w:szCs w:val="30"/>
        </w:rPr>
        <w:t>2026年财政拨款支出总预算132.79万元，</w:t>
      </w:r>
      <w:bookmarkStart w:id="42" w:name="PO_part3A4IncAmount3"/>
      <w:r>
        <w:rPr>
          <w:rFonts w:ascii="仿宋_GB2312" w:cs="仿宋_GB2312" w:eastAsia="仿宋_GB2312" w:hAnsi="仿宋_GB2312" w:hint="eastAsia"/>
          <w:sz w:val="30"/>
          <w:szCs w:val="30"/>
        </w:rPr>
        <w:t>比上年增加5.71万元，增长4.49%。</w:t>
      </w:r>
      <w:bookmarkStart w:id="43" w:name="PO_part3A4IncReason3"/>
      <w:bookmarkEnd w:id="42"/>
      <w:r>
        <w:rPr>
          <w:rFonts w:ascii="仿宋_GB2312" w:cs="仿宋_GB2312" w:eastAsia="仿宋_GB2312" w:hAnsi="仿宋_GB2312" w:hint="eastAsia"/>
          <w:sz w:val="30"/>
          <w:szCs w:val="30"/>
        </w:rPr>
        <w:t>支出包括：社会保障和就业支出120.94万元、卫生健康支出3.4万元、住房保障支出8.45万元。</w:t>
      </w:r>
      <w:bookmarkEnd w:id="43"/>
      <w:r>
        <w:rPr>
          <w:rFonts w:ascii="仿宋_GB2312" w:cs="仿宋_GB2312" w:eastAsia="仿宋_GB2312" w:hAnsi="仿宋_GB2312" w:hint="eastAsia"/>
          <w:sz w:val="30"/>
          <w:szCs w:val="30"/>
        </w:rPr>
        <w:t>财政拨款支出增加主要原因是：</w:t>
      </w:r>
      <w:bookmarkStart w:id="44" w:name="PO_part3A4IncReason4"/>
      <w:r>
        <w:rPr>
          <w:rFonts w:ascii="仿宋_GB2312" w:cs="仿宋_GB2312" w:eastAsia="仿宋_GB2312" w:hAnsi="仿宋_GB2312" w:hint="eastAsia"/>
          <w:sz w:val="30"/>
          <w:szCs w:val="30"/>
        </w:rPr>
        <w:t>正常增资调薪及医保、住房公积金缴费基数提高。</w:t>
      </w:r>
    </w:p>
    <w:p w14:paraId="6FBCB02A">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2" w:firstLineChars="200"/>
        <w:textAlignment w:val="auto"/>
        <w:rPr>
          <w:rFonts w:ascii="仿宋_GB2312" w:cs="仿宋_GB2312" w:eastAsia="仿宋_GB2312" w:hAnsi="仿宋_GB2312" w:hint="eastAsia"/>
          <w:b/>
          <w:bCs/>
          <w:sz w:val="30"/>
          <w:szCs w:val="30"/>
        </w:rPr>
      </w:pPr>
      <w:r>
        <w:rPr>
          <w:rFonts w:ascii="仿宋_GB2312" w:cs="仿宋_GB2312" w:eastAsia="仿宋_GB2312" w:hAnsi="仿宋_GB2312" w:hint="eastAsia"/>
          <w:b/>
          <w:bCs/>
          <w:sz w:val="30"/>
          <w:szCs w:val="30"/>
        </w:rPr>
        <w:t xml:space="preserve"> </w:t>
      </w:r>
      <w:bookmarkEnd w:id="44"/>
    </w:p>
    <w:p w14:paraId="04082255">
      <w:pPr>
        <w:pStyle w:val="style0"/>
        <w:numPr>
          <w:ilvl w:val="0"/>
          <w:numId w:val="0"/>
        </w:numPr>
        <w:ind w:left="-10" w:leftChars="0" w:firstLine="640" w:firstLineChars="0"/>
        <w:outlineLvl w:val="1"/>
        <w:rPr>
          <w:rFonts w:ascii="黑体" w:cs="黑体" w:eastAsia="黑体" w:hAnsi="黑体" w:hint="eastAsia"/>
          <w:sz w:val="32"/>
          <w:szCs w:val="32"/>
        </w:rPr>
      </w:pPr>
      <w:r>
        <w:rPr>
          <w:rFonts w:ascii="黑体" w:cs="黑体" w:eastAsia="黑体" w:hAnsi="黑体" w:hint="eastAsia"/>
          <w:kern w:val="2"/>
          <w:sz w:val="32"/>
          <w:szCs w:val="32"/>
          <w:lang w:val="en-US" w:bidi="ar-SA" w:eastAsia="zh-CN"/>
        </w:rPr>
        <w:t>五、</w:t>
      </w:r>
      <w:r>
        <w:rPr>
          <w:rFonts w:ascii="黑体" w:cs="黑体" w:eastAsia="黑体" w:hAnsi="黑体" w:hint="eastAsia"/>
          <w:sz w:val="32"/>
          <w:szCs w:val="32"/>
        </w:rPr>
        <w:t>一般公共预算支出情况说明</w:t>
      </w:r>
    </w:p>
    <w:p w14:paraId="04E9DE87">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hint="eastAsia"/>
          <w:sz w:val="30"/>
          <w:szCs w:val="30"/>
          <w:lang w:eastAsia="zh-CN"/>
        </w:rPr>
      </w:pPr>
      <w:r>
        <w:rPr>
          <w:rFonts w:ascii="仿宋_GB2312" w:cs="仿宋_GB2312" w:eastAsia="仿宋_GB2312" w:hAnsi="仿宋_GB2312" w:hint="eastAsia"/>
          <w:sz w:val="30"/>
          <w:szCs w:val="30"/>
        </w:rPr>
        <w:t>2026年一般公共预算拨款支出132.79万元，</w:t>
      </w:r>
      <w:bookmarkStart w:id="45" w:name="PO_part3A5IncAmount1"/>
      <w:r>
        <w:rPr>
          <w:rFonts w:ascii="仿宋_GB2312" w:cs="仿宋_GB2312" w:eastAsia="仿宋_GB2312" w:hAnsi="仿宋_GB2312" w:hint="eastAsia"/>
          <w:sz w:val="30"/>
          <w:szCs w:val="30"/>
        </w:rPr>
        <w:t>比上年增加5.71万元，增长4.49%。</w:t>
      </w:r>
      <w:bookmarkEnd w:id="45"/>
      <w:r>
        <w:rPr>
          <w:rFonts w:ascii="仿宋_GB2312" w:cs="仿宋_GB2312" w:eastAsia="仿宋_GB2312" w:hAnsi="仿宋_GB2312" w:hint="eastAsia"/>
          <w:sz w:val="30"/>
          <w:szCs w:val="30"/>
        </w:rPr>
        <w:t>其中：基本支出102.79万元，项目支出30万元。具体支出预算如下：</w:t>
      </w:r>
      <w:bookmarkStart w:id="46" w:name="PO_part3A5IncReason1"/>
    </w:p>
    <w:p w14:paraId="6A200887">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hint="eastAsia"/>
          <w:sz w:val="30"/>
          <w:szCs w:val="30"/>
        </w:rPr>
      </w:pPr>
      <w:r>
        <w:rPr>
          <w:rFonts w:ascii="仿宋_GB2312" w:cs="仿宋_GB2312" w:eastAsia="仿宋_GB2312" w:hAnsi="仿宋_GB2312" w:hint="eastAsia"/>
          <w:sz w:val="30"/>
          <w:szCs w:val="30"/>
        </w:rPr>
        <w:t>社会保障和就业支出（类）行政事业单位养老支出（款）事业单位离退休（项）支出5.87万元，与上年持平，无增减变化。</w:t>
      </w:r>
    </w:p>
    <w:p w14:paraId="39A46F61">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hint="eastAsia"/>
          <w:sz w:val="30"/>
          <w:szCs w:val="30"/>
        </w:rPr>
      </w:pPr>
      <w:r>
        <w:rPr>
          <w:rFonts w:ascii="仿宋_GB2312" w:cs="仿宋_GB2312" w:eastAsia="仿宋_GB2312" w:hAnsi="仿宋_GB2312" w:hint="eastAsia"/>
          <w:sz w:val="30"/>
          <w:szCs w:val="30"/>
        </w:rPr>
        <w:t>社会保障和就业支出（类）行政事业单位养老支出（款）机关事业单位基本养老保险缴费支出（项）支出9.93万元，比上年减少0.36万元，下降3.50%。主要原因是：养老缴费基数下调。</w:t>
      </w:r>
    </w:p>
    <w:p w14:paraId="4DD802FD">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hint="eastAsia"/>
          <w:sz w:val="30"/>
          <w:szCs w:val="30"/>
        </w:rPr>
      </w:pPr>
      <w:r>
        <w:rPr>
          <w:rFonts w:ascii="仿宋_GB2312" w:cs="仿宋_GB2312" w:eastAsia="仿宋_GB2312" w:hAnsi="仿宋_GB2312" w:hint="eastAsia"/>
          <w:sz w:val="30"/>
          <w:szCs w:val="30"/>
        </w:rPr>
        <w:t>社会保障和就业支出（类）行政事业单位养老支出（款）机关事业单位职业年金缴费支出（项）支出4.96万元，比上年减少0.18万元，下降3.50%。主要原因是：职业年金缴费基数下调。</w:t>
      </w:r>
    </w:p>
    <w:p w14:paraId="1811617C">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hint="eastAsia"/>
          <w:sz w:val="30"/>
          <w:szCs w:val="30"/>
        </w:rPr>
      </w:pPr>
      <w:r>
        <w:rPr>
          <w:rFonts w:ascii="仿宋_GB2312" w:cs="仿宋_GB2312" w:eastAsia="仿宋_GB2312" w:hAnsi="仿宋_GB2312" w:hint="eastAsia"/>
          <w:sz w:val="30"/>
          <w:szCs w:val="30"/>
        </w:rPr>
        <w:t>社会保障和就业支出（类）抚恤（款）其他优抚支出（项）支出100.18万元，比上年增加5.15万元，增长5.42%。主要原因是：正常增资调薪。</w:t>
      </w:r>
    </w:p>
    <w:p w14:paraId="12D39030">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hint="eastAsia"/>
          <w:sz w:val="30"/>
          <w:szCs w:val="30"/>
        </w:rPr>
      </w:pPr>
      <w:r>
        <w:rPr>
          <w:rFonts w:ascii="仿宋_GB2312" w:cs="仿宋_GB2312" w:eastAsia="仿宋_GB2312" w:hAnsi="仿宋_GB2312" w:hint="eastAsia"/>
          <w:sz w:val="30"/>
          <w:szCs w:val="30"/>
        </w:rPr>
        <w:t>卫生健康支出（类）行政事业单位医疗（款）事业单位医疗（项）支出3.4万元，比上年增加0.36万元，增长11.84%。主要原因是：医保缴费基数上调。</w:t>
      </w:r>
    </w:p>
    <w:p w14:paraId="31457494">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hint="eastAsia"/>
          <w:sz w:val="30"/>
          <w:szCs w:val="30"/>
        </w:rPr>
      </w:pPr>
      <w:r>
        <w:rPr>
          <w:rFonts w:ascii="仿宋_GB2312" w:cs="仿宋_GB2312" w:eastAsia="仿宋_GB2312" w:hAnsi="仿宋_GB2312" w:hint="eastAsia"/>
          <w:sz w:val="30"/>
          <w:szCs w:val="30"/>
        </w:rPr>
        <w:t>住房保障支出（类）住房改革支出（款）住房公积金（项）支出8.45万元，比上年增加0.73万元，增长9.46%。主要原因是：住房公积金缴费基数上调。</w:t>
      </w:r>
    </w:p>
    <w:p w14:paraId="0081929B">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hint="eastAsia"/>
          <w:sz w:val="30"/>
          <w:szCs w:val="30"/>
        </w:rPr>
      </w:pPr>
      <w:r>
        <w:rPr>
          <w:rFonts w:ascii="仿宋_GB2312" w:cs="仿宋_GB2312" w:eastAsia="仿宋_GB2312" w:hAnsi="仿宋_GB2312" w:hint="eastAsia"/>
          <w:sz w:val="30"/>
          <w:szCs w:val="30"/>
        </w:rPr>
        <w:t xml:space="preserve"> </w:t>
      </w:r>
      <w:bookmarkEnd w:id="46"/>
    </w:p>
    <w:p w14:paraId="4C653FA7">
      <w:pPr>
        <w:pStyle w:val="style0"/>
        <w:numPr>
          <w:ilvl w:val="0"/>
          <w:numId w:val="0"/>
        </w:numPr>
        <w:ind w:left="-10" w:leftChars="0" w:firstLine="640" w:firstLineChars="0"/>
        <w:outlineLvl w:val="1"/>
        <w:rPr>
          <w:rFonts w:ascii="黑体" w:cs="黑体" w:eastAsia="黑体" w:hAnsi="黑体" w:hint="eastAsia"/>
          <w:sz w:val="32"/>
          <w:szCs w:val="32"/>
        </w:rPr>
      </w:pPr>
      <w:r>
        <w:rPr>
          <w:rFonts w:ascii="黑体" w:cs="黑体" w:eastAsia="黑体" w:hAnsi="黑体" w:hint="eastAsia"/>
          <w:kern w:val="2"/>
          <w:sz w:val="32"/>
          <w:szCs w:val="32"/>
          <w:lang w:val="en-US" w:bidi="ar-SA" w:eastAsia="zh-CN"/>
        </w:rPr>
        <w:t>六、</w:t>
      </w:r>
      <w:r>
        <w:rPr>
          <w:rFonts w:ascii="黑体" w:cs="黑体" w:eastAsia="黑体" w:hAnsi="黑体" w:hint="eastAsia"/>
          <w:sz w:val="32"/>
          <w:szCs w:val="32"/>
        </w:rPr>
        <w:t>一般公共预算基本支出情况说明</w:t>
      </w:r>
    </w:p>
    <w:p w14:paraId="035B1877">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hint="eastAsia"/>
          <w:sz w:val="30"/>
          <w:szCs w:val="30"/>
        </w:rPr>
      </w:pPr>
      <w:r>
        <w:rPr>
          <w:rFonts w:ascii="仿宋_GB2312" w:cs="仿宋_GB2312" w:eastAsia="仿宋_GB2312" w:hAnsi="仿宋_GB2312" w:hint="eastAsia"/>
          <w:sz w:val="30"/>
          <w:szCs w:val="30"/>
        </w:rPr>
        <w:t>2026年一般公共预算基本支出102.79万元，</w:t>
      </w:r>
      <w:bookmarkStart w:id="47" w:name="PO_part3A6IncAmount1"/>
      <w:r>
        <w:rPr>
          <w:rFonts w:ascii="仿宋_GB2312" w:cs="仿宋_GB2312" w:eastAsia="仿宋_GB2312" w:hAnsi="仿宋_GB2312" w:hint="eastAsia"/>
          <w:sz w:val="30"/>
          <w:szCs w:val="30"/>
        </w:rPr>
        <w:t>比上年增加5.71万元，增长5.88%。</w:t>
      </w:r>
      <w:bookmarkEnd w:id="47"/>
      <w:r>
        <w:rPr>
          <w:rFonts w:ascii="仿宋_GB2312" w:cs="仿宋_GB2312" w:eastAsia="仿宋_GB2312" w:hAnsi="仿宋_GB2312" w:hint="eastAsia"/>
          <w:sz w:val="30"/>
          <w:szCs w:val="30"/>
        </w:rPr>
        <w:t>其中：</w:t>
      </w:r>
    </w:p>
    <w:p w14:paraId="548A0573">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hint="eastAsia"/>
          <w:sz w:val="30"/>
          <w:szCs w:val="30"/>
          <w:lang w:eastAsia="zh-CN"/>
        </w:rPr>
      </w:pPr>
      <w:r>
        <w:rPr>
          <w:rFonts w:ascii="仿宋_GB2312" w:cs="仿宋_GB2312" w:eastAsia="仿宋_GB2312" w:hAnsi="仿宋_GB2312" w:hint="eastAsia"/>
          <w:sz w:val="30"/>
          <w:szCs w:val="30"/>
        </w:rPr>
        <w:t>人员经费</w:t>
      </w:r>
      <w:bookmarkStart w:id="48" w:name="PO_part3A6Amount2"/>
      <w:r>
        <w:rPr>
          <w:rFonts w:ascii="仿宋_GB2312" w:cs="仿宋_GB2312" w:eastAsia="仿宋_GB2312" w:hAnsi="仿宋_GB2312" w:hint="eastAsia"/>
          <w:sz w:val="30"/>
          <w:szCs w:val="30"/>
        </w:rPr>
        <w:t>96.11</w:t>
      </w:r>
      <w:bookmarkEnd w:id="48"/>
      <w:r>
        <w:rPr>
          <w:rFonts w:ascii="仿宋_GB2312" w:cs="仿宋_GB2312" w:eastAsia="仿宋_GB2312" w:hAnsi="仿宋_GB2312" w:hint="eastAsia"/>
          <w:sz w:val="30"/>
          <w:szCs w:val="30"/>
        </w:rPr>
        <w:t>万元，</w:t>
      </w:r>
      <w:bookmarkStart w:id="49" w:name="PO_part3A6IncAmount2"/>
      <w:r>
        <w:rPr>
          <w:rFonts w:ascii="仿宋_GB2312" w:cs="仿宋_GB2312" w:eastAsia="仿宋_GB2312" w:hAnsi="仿宋_GB2312" w:hint="eastAsia"/>
          <w:sz w:val="30"/>
          <w:szCs w:val="30"/>
        </w:rPr>
        <w:t>比上年增加5.71万元，增长6.32%</w:t>
      </w:r>
      <w:r>
        <w:rPr>
          <w:rFonts w:ascii="仿宋_GB2312" w:cs="仿宋_GB2312" w:eastAsia="仿宋_GB2312" w:hAnsi="仿宋_GB2312" w:hint="eastAsia"/>
          <w:sz w:val="30"/>
          <w:szCs w:val="30"/>
          <w:lang w:eastAsia="zh-CN"/>
        </w:rPr>
        <w:t>，</w:t>
      </w:r>
      <w:bookmarkEnd w:id="49"/>
      <w:r>
        <w:rPr>
          <w:rFonts w:ascii="仿宋_GB2312" w:cs="仿宋_GB2312" w:eastAsia="仿宋_GB2312" w:hAnsi="仿宋_GB2312" w:hint="eastAsia"/>
          <w:sz w:val="30"/>
          <w:szCs w:val="30"/>
        </w:rPr>
        <w:t>主要包括：</w:t>
      </w:r>
      <w:bookmarkStart w:id="50" w:name="PO_part3A6IncReason1"/>
    </w:p>
    <w:p w14:paraId="00530860">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hint="eastAsia"/>
          <w:sz w:val="30"/>
          <w:szCs w:val="30"/>
          <w:lang w:eastAsia="zh-CN"/>
        </w:rPr>
      </w:pPr>
      <w:r>
        <w:rPr>
          <w:rFonts w:ascii="仿宋_GB2312" w:cs="仿宋_GB2312" w:eastAsia="仿宋_GB2312" w:hAnsi="仿宋_GB2312" w:hint="eastAsia"/>
          <w:sz w:val="30"/>
          <w:szCs w:val="30"/>
        </w:rPr>
        <w:t>工资福利支出（类）基本工资（款）支出27.31万元。</w:t>
      </w:r>
    </w:p>
    <w:p w14:paraId="4556F2B6">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hint="eastAsia"/>
          <w:sz w:val="30"/>
          <w:szCs w:val="30"/>
          <w:lang w:eastAsia="zh-CN"/>
        </w:rPr>
      </w:pPr>
      <w:r>
        <w:rPr>
          <w:rFonts w:ascii="仿宋_GB2312" w:cs="仿宋_GB2312" w:eastAsia="仿宋_GB2312" w:hAnsi="仿宋_GB2312" w:hint="eastAsia"/>
          <w:sz w:val="30"/>
          <w:szCs w:val="30"/>
        </w:rPr>
        <w:t>工资福利支出（类）津贴补贴（款）支出2.93万元。</w:t>
      </w:r>
    </w:p>
    <w:p w14:paraId="6E0C3F3E">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hint="eastAsia"/>
          <w:sz w:val="30"/>
          <w:szCs w:val="30"/>
          <w:lang w:eastAsia="zh-CN"/>
        </w:rPr>
      </w:pPr>
      <w:r>
        <w:rPr>
          <w:rFonts w:ascii="仿宋_GB2312" w:cs="仿宋_GB2312" w:eastAsia="仿宋_GB2312" w:hAnsi="仿宋_GB2312" w:hint="eastAsia"/>
          <w:sz w:val="30"/>
          <w:szCs w:val="30"/>
        </w:rPr>
        <w:t>工资福利支出（类）绩效工资（款）支出32.96万元。</w:t>
      </w:r>
    </w:p>
    <w:p w14:paraId="48CC07FB">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hint="eastAsia"/>
          <w:sz w:val="30"/>
          <w:szCs w:val="30"/>
          <w:lang w:eastAsia="zh-CN"/>
        </w:rPr>
      </w:pPr>
      <w:r>
        <w:rPr>
          <w:rFonts w:ascii="仿宋_GB2312" w:cs="仿宋_GB2312" w:eastAsia="仿宋_GB2312" w:hAnsi="仿宋_GB2312" w:hint="eastAsia"/>
          <w:sz w:val="30"/>
          <w:szCs w:val="30"/>
        </w:rPr>
        <w:t>工资福利支出（类）机关事业单位基本养老保险缴费（款）支出9.93万元。</w:t>
      </w:r>
    </w:p>
    <w:p w14:paraId="78F39027">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hint="eastAsia"/>
          <w:sz w:val="30"/>
          <w:szCs w:val="30"/>
          <w:lang w:eastAsia="zh-CN"/>
        </w:rPr>
      </w:pPr>
      <w:r>
        <w:rPr>
          <w:rFonts w:ascii="仿宋_GB2312" w:cs="仿宋_GB2312" w:eastAsia="仿宋_GB2312" w:hAnsi="仿宋_GB2312" w:hint="eastAsia"/>
          <w:sz w:val="30"/>
          <w:szCs w:val="30"/>
        </w:rPr>
        <w:t>工资福利支出（类）职业年金缴费（款）支出4.96万元。</w:t>
      </w:r>
    </w:p>
    <w:p w14:paraId="41DC5763">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hint="eastAsia"/>
          <w:sz w:val="30"/>
          <w:szCs w:val="30"/>
          <w:lang w:eastAsia="zh-CN"/>
        </w:rPr>
      </w:pPr>
      <w:r>
        <w:rPr>
          <w:rFonts w:ascii="仿宋_GB2312" w:cs="仿宋_GB2312" w:eastAsia="仿宋_GB2312" w:hAnsi="仿宋_GB2312" w:hint="eastAsia"/>
          <w:sz w:val="30"/>
          <w:szCs w:val="30"/>
        </w:rPr>
        <w:t>工资福利支出（类）职工基本医疗保险缴费（款）支出3.4万元。</w:t>
      </w:r>
    </w:p>
    <w:p w14:paraId="72A8E239">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hint="eastAsia"/>
          <w:sz w:val="30"/>
          <w:szCs w:val="30"/>
          <w:lang w:eastAsia="zh-CN"/>
        </w:rPr>
      </w:pPr>
      <w:r>
        <w:rPr>
          <w:rFonts w:ascii="仿宋_GB2312" w:cs="仿宋_GB2312" w:eastAsia="仿宋_GB2312" w:hAnsi="仿宋_GB2312" w:hint="eastAsia"/>
          <w:sz w:val="30"/>
          <w:szCs w:val="30"/>
        </w:rPr>
        <w:t>工资福利支出（类）其他社会保障缴费（款）支出0.37万元。</w:t>
      </w:r>
    </w:p>
    <w:p w14:paraId="1948AA20">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hint="eastAsia"/>
          <w:sz w:val="30"/>
          <w:szCs w:val="30"/>
          <w:lang w:eastAsia="zh-CN"/>
        </w:rPr>
      </w:pPr>
      <w:r>
        <w:rPr>
          <w:rFonts w:ascii="仿宋_GB2312" w:cs="仿宋_GB2312" w:eastAsia="仿宋_GB2312" w:hAnsi="仿宋_GB2312" w:hint="eastAsia"/>
          <w:sz w:val="30"/>
          <w:szCs w:val="30"/>
        </w:rPr>
        <w:t>工资福利支出（类）住房公积金（款）支出8.45万元。</w:t>
      </w:r>
    </w:p>
    <w:p w14:paraId="2F1977FC">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hint="eastAsia"/>
          <w:sz w:val="30"/>
          <w:szCs w:val="30"/>
          <w:lang w:eastAsia="zh-CN"/>
        </w:rPr>
      </w:pPr>
      <w:r>
        <w:rPr>
          <w:rFonts w:ascii="仿宋_GB2312" w:cs="仿宋_GB2312" w:eastAsia="仿宋_GB2312" w:hAnsi="仿宋_GB2312" w:hint="eastAsia"/>
          <w:sz w:val="30"/>
          <w:szCs w:val="30"/>
        </w:rPr>
        <w:t>对个人和家庭的补助（类）退休费（款）支出5.79万元。</w:t>
      </w:r>
      <w:bookmarkEnd w:id="50"/>
    </w:p>
    <w:p w14:paraId="2B854CCC">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hint="eastAsia"/>
          <w:sz w:val="30"/>
          <w:szCs w:val="30"/>
          <w:lang w:eastAsia="zh-CN"/>
        </w:rPr>
      </w:pPr>
      <w:r>
        <w:rPr>
          <w:rFonts w:ascii="仿宋_GB2312" w:cs="仿宋_GB2312" w:eastAsia="仿宋_GB2312" w:hAnsi="仿宋_GB2312" w:hint="eastAsia"/>
          <w:sz w:val="30"/>
          <w:szCs w:val="30"/>
        </w:rPr>
        <w:t>公用经费6.68万元，</w:t>
      </w:r>
      <w:bookmarkStart w:id="51" w:name="PO_part3A6IncAmount3"/>
      <w:r>
        <w:rPr>
          <w:rFonts w:ascii="仿宋_GB2312" w:cs="仿宋_GB2312" w:eastAsia="仿宋_GB2312" w:hAnsi="仿宋_GB2312" w:hint="eastAsia"/>
          <w:sz w:val="30"/>
          <w:szCs w:val="30"/>
        </w:rPr>
        <w:t>与上年持平，无增减变化。</w:t>
      </w:r>
      <w:bookmarkEnd w:id="51"/>
      <w:r>
        <w:rPr>
          <w:rFonts w:ascii="仿宋_GB2312" w:cs="仿宋_GB2312" w:eastAsia="仿宋_GB2312" w:hAnsi="仿宋_GB2312" w:hint="eastAsia"/>
          <w:sz w:val="30"/>
          <w:szCs w:val="30"/>
        </w:rPr>
        <w:t>主要包括：</w:t>
      </w:r>
      <w:bookmarkStart w:id="52" w:name="PO_part3A6IncReason2"/>
    </w:p>
    <w:p w14:paraId="5BC35746">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hint="eastAsia"/>
          <w:sz w:val="30"/>
          <w:szCs w:val="30"/>
          <w:lang w:eastAsia="zh-CN"/>
        </w:rPr>
      </w:pPr>
      <w:r>
        <w:rPr>
          <w:rFonts w:ascii="仿宋_GB2312" w:cs="仿宋_GB2312" w:eastAsia="仿宋_GB2312" w:hAnsi="仿宋_GB2312" w:hint="eastAsia"/>
          <w:sz w:val="30"/>
          <w:szCs w:val="30"/>
        </w:rPr>
        <w:t>商品和服务支出（类）办公费（款）支出1.1万元。</w:t>
      </w:r>
    </w:p>
    <w:p w14:paraId="3FF1EBA1">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hint="eastAsia"/>
          <w:sz w:val="30"/>
          <w:szCs w:val="30"/>
          <w:lang w:eastAsia="zh-CN"/>
        </w:rPr>
      </w:pPr>
      <w:r>
        <w:rPr>
          <w:rFonts w:ascii="仿宋_GB2312" w:cs="仿宋_GB2312" w:eastAsia="仿宋_GB2312" w:hAnsi="仿宋_GB2312" w:hint="eastAsia"/>
          <w:sz w:val="30"/>
          <w:szCs w:val="30"/>
        </w:rPr>
        <w:t>商品和服务支出（类）手续费（款）支出0.04万元。</w:t>
      </w:r>
    </w:p>
    <w:p w14:paraId="21EBEA9F">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hint="eastAsia"/>
          <w:sz w:val="30"/>
          <w:szCs w:val="30"/>
          <w:lang w:eastAsia="zh-CN"/>
        </w:rPr>
      </w:pPr>
      <w:r>
        <w:rPr>
          <w:rFonts w:ascii="仿宋_GB2312" w:cs="仿宋_GB2312" w:eastAsia="仿宋_GB2312" w:hAnsi="仿宋_GB2312" w:hint="eastAsia"/>
          <w:sz w:val="30"/>
          <w:szCs w:val="30"/>
        </w:rPr>
        <w:t>商品和服务支出（类）电费（款）支出0.24万元。</w:t>
      </w:r>
    </w:p>
    <w:p w14:paraId="7F36F675">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hint="eastAsia"/>
          <w:sz w:val="30"/>
          <w:szCs w:val="30"/>
          <w:lang w:eastAsia="zh-CN"/>
        </w:rPr>
      </w:pPr>
      <w:r>
        <w:rPr>
          <w:rFonts w:ascii="仿宋_GB2312" w:cs="仿宋_GB2312" w:eastAsia="仿宋_GB2312" w:hAnsi="仿宋_GB2312" w:hint="eastAsia"/>
          <w:sz w:val="30"/>
          <w:szCs w:val="30"/>
        </w:rPr>
        <w:t>商品和服务支出（类）邮电费（款）支出0.82万元。</w:t>
      </w:r>
    </w:p>
    <w:p w14:paraId="2C58C040">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hint="eastAsia"/>
          <w:sz w:val="30"/>
          <w:szCs w:val="30"/>
          <w:lang w:eastAsia="zh-CN"/>
        </w:rPr>
      </w:pPr>
      <w:r>
        <w:rPr>
          <w:rFonts w:ascii="仿宋_GB2312" w:cs="仿宋_GB2312" w:eastAsia="仿宋_GB2312" w:hAnsi="仿宋_GB2312" w:hint="eastAsia"/>
          <w:sz w:val="30"/>
          <w:szCs w:val="30"/>
        </w:rPr>
        <w:t>商品和服务支出（类）差旅费（款）支出1.2万元。</w:t>
      </w:r>
    </w:p>
    <w:p w14:paraId="2CFD53B8">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hint="eastAsia"/>
          <w:sz w:val="30"/>
          <w:szCs w:val="30"/>
          <w:lang w:eastAsia="zh-CN"/>
        </w:rPr>
      </w:pPr>
      <w:r>
        <w:rPr>
          <w:rFonts w:ascii="仿宋_GB2312" w:cs="仿宋_GB2312" w:eastAsia="仿宋_GB2312" w:hAnsi="仿宋_GB2312" w:hint="eastAsia"/>
          <w:sz w:val="30"/>
          <w:szCs w:val="30"/>
        </w:rPr>
        <w:t>商品和服务支出（类）其他商品和服务支出（款）支出3.28万元。</w:t>
      </w:r>
    </w:p>
    <w:bookmarkEnd w:id="52"/>
    <w:p w14:paraId="3208974A">
      <w:pPr>
        <w:pStyle w:val="style0"/>
        <w:ind w:firstLine="600" w:firstLineChars="200"/>
        <w:rPr>
          <w:rFonts w:ascii="仿宋_GB2312" w:cs="仿宋_GB2312" w:eastAsia="仿宋_GB2312" w:hAnsi="仿宋_GB2312"/>
          <w:sz w:val="30"/>
          <w:szCs w:val="30"/>
        </w:rPr>
      </w:pPr>
    </w:p>
    <w:p w14:paraId="16C9C27F">
      <w:pPr>
        <w:pStyle w:val="style0"/>
        <w:numPr>
          <w:ilvl w:val="0"/>
          <w:numId w:val="0"/>
        </w:numPr>
        <w:ind w:left="-10" w:leftChars="0" w:firstLine="640" w:firstLineChars="0"/>
        <w:outlineLvl w:val="1"/>
        <w:rPr>
          <w:rFonts w:ascii="黑体" w:cs="黑体" w:eastAsia="黑体" w:hAnsi="黑体" w:hint="eastAsia"/>
          <w:sz w:val="32"/>
          <w:szCs w:val="32"/>
        </w:rPr>
      </w:pPr>
      <w:r>
        <w:rPr>
          <w:rFonts w:ascii="黑体" w:cs="黑体" w:eastAsia="黑体" w:hAnsi="黑体" w:hint="eastAsia"/>
          <w:kern w:val="2"/>
          <w:sz w:val="32"/>
          <w:szCs w:val="32"/>
          <w:lang w:val="en-US" w:bidi="ar-SA" w:eastAsia="zh-CN"/>
        </w:rPr>
        <w:t>七、</w:t>
      </w:r>
      <w:r>
        <w:rPr>
          <w:rFonts w:ascii="黑体" w:cs="黑体" w:eastAsia="黑体" w:hAnsi="黑体" w:hint="eastAsia"/>
          <w:sz w:val="32"/>
          <w:szCs w:val="32"/>
        </w:rPr>
        <w:t>一般公共预算“三公”经费安排情况说明</w:t>
      </w:r>
    </w:p>
    <w:p w14:paraId="3749F9FB">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hint="eastAsia"/>
          <w:sz w:val="30"/>
          <w:szCs w:val="30"/>
        </w:rPr>
      </w:pPr>
      <w:r>
        <w:rPr>
          <w:rFonts w:ascii="仿宋_GB2312" w:cs="仿宋_GB2312" w:eastAsia="仿宋_GB2312" w:hAnsi="仿宋_GB2312" w:hint="eastAsia"/>
          <w:sz w:val="30"/>
          <w:szCs w:val="30"/>
          <w:lang w:val="en-US" w:eastAsia="zh-CN"/>
        </w:rPr>
        <w:t>我</w:t>
      </w:r>
      <w:r>
        <w:rPr>
          <w:rFonts w:ascii="仿宋_GB2312" w:cs="仿宋_GB2312" w:eastAsia="仿宋_GB2312" w:hAnsi="仿宋_GB2312" w:hint="eastAsia"/>
          <w:sz w:val="30"/>
          <w:szCs w:val="30"/>
        </w:rPr>
        <w:t>单位2026</w:t>
      </w:r>
      <w:r>
        <w:rPr>
          <w:rFonts w:ascii="仿宋_GB2312" w:cs="仿宋_GB2312" w:eastAsia="仿宋_GB2312" w:hAnsi="仿宋_GB2312" w:hint="eastAsia"/>
          <w:sz w:val="30"/>
          <w:szCs w:val="30"/>
          <w:lang w:val="en-US" w:eastAsia="zh-CN"/>
        </w:rPr>
        <w:t>年一般公共预算安排的“三公”经费支出预算0.00万元，同口径比</w:t>
      </w:r>
      <w:r>
        <w:rPr>
          <w:rFonts w:ascii="仿宋_GB2312" w:cs="仿宋_GB2312" w:eastAsia="仿宋_GB2312" w:hAnsi="仿宋_GB2312" w:hint="eastAsia"/>
          <w:sz w:val="30"/>
          <w:szCs w:val="30"/>
        </w:rPr>
        <w:t>2025</w:t>
      </w:r>
      <w:r>
        <w:rPr>
          <w:rFonts w:ascii="仿宋_GB2312" w:cs="仿宋_GB2312" w:eastAsia="仿宋_GB2312" w:hAnsi="仿宋_GB2312" w:hint="eastAsia"/>
          <w:sz w:val="30"/>
          <w:szCs w:val="30"/>
          <w:lang w:val="en-US" w:eastAsia="zh-CN"/>
        </w:rPr>
        <w:t>年预算0万元，与上年持平，无增减变化。</w:t>
      </w:r>
      <w:r>
        <w:rPr>
          <w:rFonts w:ascii="仿宋_GB2312" w:cs="仿宋_GB2312" w:eastAsia="仿宋_GB2312" w:hAnsi="仿宋_GB2312" w:hint="eastAsia"/>
          <w:sz w:val="30"/>
          <w:szCs w:val="30"/>
        </w:rPr>
        <w:t>其中：</w:t>
      </w:r>
    </w:p>
    <w:p w14:paraId="66F4F071">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hint="eastAsia"/>
          <w:sz w:val="30"/>
          <w:szCs w:val="30"/>
          <w:lang w:eastAsia="zh-CN"/>
        </w:rPr>
      </w:pPr>
      <w:r>
        <w:rPr>
          <w:rFonts w:ascii="仿宋_GB2312" w:cs="仿宋_GB2312" w:eastAsia="仿宋_GB2312" w:hAnsi="仿宋_GB2312" w:hint="eastAsia"/>
          <w:sz w:val="30"/>
          <w:szCs w:val="30"/>
        </w:rPr>
        <w:t>1.因公出国（境）经费预算0.00万元，与上年持平，无增减变化。</w:t>
      </w:r>
      <w:r>
        <w:rPr>
          <w:rFonts w:ascii="仿宋_GB2312" w:cs="仿宋_GB2312" w:eastAsia="仿宋_GB2312" w:hint="eastAsia"/>
          <w:color w:val="000000"/>
          <w:kern w:val="0"/>
          <w:sz w:val="32"/>
          <w:szCs w:val="32"/>
        </w:rPr>
        <w:t xml:space="preserve"> </w:t>
      </w:r>
    </w:p>
    <w:p w14:paraId="59A9A612">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hint="eastAsia"/>
          <w:sz w:val="30"/>
          <w:szCs w:val="30"/>
          <w:lang w:eastAsia="zh-CN"/>
        </w:rPr>
      </w:pPr>
      <w:r>
        <w:rPr>
          <w:rFonts w:ascii="仿宋_GB2312" w:cs="仿宋_GB2312" w:eastAsia="仿宋_GB2312" w:hAnsi="仿宋_GB2312" w:hint="eastAsia"/>
          <w:sz w:val="30"/>
          <w:szCs w:val="30"/>
        </w:rPr>
        <w:t>2.公务接待费预算0.00万元，与上年持平，无增减变化。</w:t>
      </w:r>
    </w:p>
    <w:p w14:paraId="2F5B1D00">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hint="eastAsia"/>
          <w:sz w:val="30"/>
          <w:szCs w:val="30"/>
        </w:rPr>
      </w:pPr>
      <w:r>
        <w:rPr>
          <w:rFonts w:ascii="仿宋_GB2312" w:cs="仿宋_GB2312" w:eastAsia="仿宋_GB2312" w:hAnsi="仿宋_GB2312" w:hint="eastAsia"/>
          <w:sz w:val="30"/>
          <w:szCs w:val="30"/>
          <w:lang w:val="en-US" w:eastAsia="zh-CN"/>
        </w:rPr>
        <w:t>3.</w:t>
      </w:r>
      <w:r>
        <w:rPr>
          <w:rFonts w:ascii="仿宋_GB2312" w:cs="仿宋_GB2312" w:eastAsia="仿宋_GB2312" w:hAnsi="仿宋_GB2312" w:hint="eastAsia"/>
          <w:sz w:val="30"/>
          <w:szCs w:val="30"/>
        </w:rPr>
        <w:t>公务用车购置及运行</w:t>
      </w:r>
      <w:r>
        <w:rPr>
          <w:rFonts w:ascii="仿宋_GB2312" w:cs="仿宋_GB2312" w:eastAsia="仿宋_GB2312" w:hAnsi="仿宋_GB2312" w:hint="eastAsia"/>
          <w:sz w:val="30"/>
          <w:szCs w:val="30"/>
          <w:lang w:val="en-US" w:eastAsia="zh-CN"/>
        </w:rPr>
        <w:t>维护</w:t>
      </w:r>
      <w:r>
        <w:rPr>
          <w:rFonts w:ascii="仿宋_GB2312" w:cs="仿宋_GB2312" w:eastAsia="仿宋_GB2312" w:hAnsi="仿宋_GB2312" w:hint="eastAsia"/>
          <w:sz w:val="30"/>
          <w:szCs w:val="30"/>
        </w:rPr>
        <w:t>费预算0.00万元，与上年持平，无增减变化，其中：</w:t>
      </w:r>
    </w:p>
    <w:p w14:paraId="66DA3EAC">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hint="eastAsia"/>
          <w:sz w:val="30"/>
          <w:szCs w:val="30"/>
        </w:rPr>
      </w:pPr>
      <w:r>
        <w:rPr>
          <w:rFonts w:ascii="仿宋_GB2312" w:cs="仿宋_GB2312" w:eastAsia="仿宋_GB2312" w:hAnsi="仿宋_GB2312" w:hint="eastAsia"/>
          <w:sz w:val="30"/>
          <w:szCs w:val="30"/>
        </w:rPr>
        <w:t>公务用车购置费预算0.00万元，与上年持平，无增减变化。</w:t>
      </w:r>
    </w:p>
    <w:p w14:paraId="5921A21A">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int="eastAsia"/>
          <w:color w:val="000000"/>
          <w:kern w:val="0"/>
          <w:sz w:val="32"/>
          <w:szCs w:val="32"/>
        </w:rPr>
      </w:pPr>
      <w:r>
        <w:rPr>
          <w:rFonts w:ascii="仿宋_GB2312" w:cs="仿宋_GB2312" w:eastAsia="仿宋_GB2312" w:hAnsi="仿宋_GB2312" w:hint="eastAsia"/>
          <w:sz w:val="30"/>
          <w:szCs w:val="30"/>
        </w:rPr>
        <w:t>公务用车运行</w:t>
      </w:r>
      <w:r>
        <w:rPr>
          <w:rFonts w:ascii="仿宋_GB2312" w:cs="仿宋_GB2312" w:eastAsia="仿宋_GB2312" w:hAnsi="仿宋_GB2312" w:hint="eastAsia"/>
          <w:sz w:val="30"/>
          <w:szCs w:val="30"/>
          <w:lang w:val="en-US" w:eastAsia="zh-CN"/>
        </w:rPr>
        <w:t>维护</w:t>
      </w:r>
      <w:r>
        <w:rPr>
          <w:rFonts w:ascii="仿宋_GB2312" w:cs="仿宋_GB2312" w:eastAsia="仿宋_GB2312" w:hAnsi="仿宋_GB2312" w:hint="eastAsia"/>
          <w:sz w:val="30"/>
          <w:szCs w:val="30"/>
        </w:rPr>
        <w:t>费预算0.00万元，与上年持平，无增减变化。</w:t>
      </w:r>
      <w:bookmarkStart w:id="53" w:name="PO_part3A7IncReason7"/>
    </w:p>
    <w:p w14:paraId="5C816763">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hint="eastAsia"/>
          <w:sz w:val="30"/>
          <w:szCs w:val="30"/>
        </w:rPr>
      </w:pPr>
      <w:r>
        <w:rPr>
          <w:rFonts w:ascii="仿宋_GB2312" w:cs="仿宋_GB2312" w:eastAsia="仿宋_GB2312" w:hAnsi="仿宋_GB2312" w:hint="eastAsia"/>
          <w:sz w:val="30"/>
          <w:szCs w:val="30"/>
        </w:rPr>
        <w:t xml:space="preserve"> </w:t>
      </w:r>
      <w:bookmarkEnd w:id="53"/>
    </w:p>
    <w:p w14:paraId="4A8C5306">
      <w:pPr>
        <w:pStyle w:val="style0"/>
        <w:numPr>
          <w:ilvl w:val="0"/>
          <w:numId w:val="0"/>
        </w:numPr>
        <w:ind w:left="-10" w:leftChars="0" w:firstLine="640" w:firstLineChars="0"/>
        <w:outlineLvl w:val="1"/>
        <w:rPr>
          <w:rFonts w:ascii="黑体" w:cs="黑体" w:eastAsia="黑体" w:hAnsi="黑体" w:hint="eastAsia"/>
          <w:sz w:val="32"/>
          <w:szCs w:val="32"/>
        </w:rPr>
      </w:pPr>
      <w:r>
        <w:rPr>
          <w:rFonts w:ascii="黑体" w:cs="黑体" w:eastAsia="黑体" w:hAnsi="黑体" w:hint="eastAsia"/>
          <w:kern w:val="2"/>
          <w:sz w:val="32"/>
          <w:szCs w:val="32"/>
          <w:lang w:val="en-US" w:bidi="ar-SA" w:eastAsia="zh-CN"/>
        </w:rPr>
        <w:t>八、</w:t>
      </w:r>
      <w:r>
        <w:rPr>
          <w:rFonts w:ascii="黑体" w:cs="黑体" w:eastAsia="黑体" w:hAnsi="黑体" w:hint="eastAsia"/>
          <w:sz w:val="32"/>
          <w:szCs w:val="32"/>
        </w:rPr>
        <w:t>政府性基金预算支出情况说明</w:t>
      </w:r>
    </w:p>
    <w:p w14:paraId="4F5649F9">
      <w:pPr>
        <w:pStyle w:val="style0"/>
        <w:keepNext w:val="false"/>
        <w:keepLines w:val="false"/>
        <w:pageBreakBefore w:val="false"/>
        <w:widowControl w:val="false"/>
        <w:kinsoku/>
        <w:wordWrap/>
        <w:overflowPunct/>
        <w:topLinePunct w:val="false"/>
        <w:bidi w:val="false"/>
        <w:snapToGrid/>
        <w:spacing w:lineRule="exact" w:line="600"/>
        <w:ind w:firstLine="600" w:firstLineChars="200"/>
        <w:textAlignment w:val="auto"/>
        <w:rPr>
          <w:rFonts w:ascii="仿宋_GB2312" w:cs="仿宋_GB2312" w:eastAsia="仿宋_GB2312" w:hAnsi="仿宋_GB2312" w:hint="eastAsia"/>
          <w:sz w:val="30"/>
          <w:szCs w:val="30"/>
        </w:rPr>
      </w:pPr>
      <w:r>
        <w:rPr>
          <w:rFonts w:ascii="仿宋_GB2312" w:cs="仿宋_GB2312" w:eastAsia="仿宋_GB2312" w:hAnsi="仿宋_GB2312" w:hint="eastAsia"/>
          <w:sz w:val="30"/>
          <w:szCs w:val="30"/>
          <w:lang w:val="en-US" w:eastAsia="zh-CN"/>
        </w:rPr>
        <w:t>百色起义纪念碑园2026</w:t>
      </w:r>
      <w:r>
        <w:rPr>
          <w:rFonts w:ascii="仿宋_GB2312" w:cs="仿宋_GB2312" w:eastAsia="仿宋_GB2312" w:hAnsi="仿宋_GB2312" w:hint="eastAsia"/>
          <w:sz w:val="30"/>
          <w:szCs w:val="30"/>
        </w:rPr>
        <w:t>年度</w:t>
      </w:r>
      <w:r>
        <w:rPr>
          <w:rFonts w:ascii="仿宋_GB2312" w:cs="仿宋_GB2312" w:eastAsia="仿宋_GB2312" w:hAnsi="仿宋_GB2312" w:hint="eastAsia"/>
          <w:sz w:val="30"/>
          <w:szCs w:val="30"/>
          <w:lang w:val="en-US" w:eastAsia="zh-CN"/>
        </w:rPr>
        <w:t>没有政府性基金预算</w:t>
      </w:r>
      <w:r>
        <w:rPr>
          <w:rFonts w:ascii="仿宋_GB2312" w:cs="仿宋_GB2312" w:eastAsia="仿宋_GB2312" w:hAnsi="仿宋_GB2312" w:hint="eastAsia"/>
          <w:sz w:val="30"/>
          <w:szCs w:val="30"/>
        </w:rPr>
        <w:t xml:space="preserve">，故无数据情况说明。 </w:t>
      </w:r>
    </w:p>
    <w:p w14:paraId="75AA0B2D">
      <w:pPr>
        <w:pStyle w:val="style0"/>
        <w:keepNext w:val="false"/>
        <w:keepLines w:val="false"/>
        <w:pageBreakBefore w:val="false"/>
        <w:widowControl w:val="false"/>
        <w:kinsoku/>
        <w:wordWrap/>
        <w:overflowPunct/>
        <w:topLinePunct w:val="false"/>
        <w:bidi w:val="false"/>
        <w:snapToGrid/>
        <w:spacing w:lineRule="exact" w:line="600"/>
        <w:ind w:firstLine="600" w:firstLineChars="200"/>
        <w:textAlignment w:val="auto"/>
        <w:rPr>
          <w:rFonts w:ascii="仿宋_GB2312" w:cs="仿宋_GB2312" w:eastAsia="仿宋_GB2312" w:hAnsi="仿宋_GB2312" w:hint="eastAsia"/>
          <w:sz w:val="30"/>
          <w:szCs w:val="30"/>
        </w:rPr>
      </w:pPr>
    </w:p>
    <w:p w14:paraId="14F11C45">
      <w:pPr>
        <w:pStyle w:val="style0"/>
        <w:numPr>
          <w:ilvl w:val="0"/>
          <w:numId w:val="0"/>
        </w:numPr>
        <w:ind w:left="-10" w:leftChars="0" w:firstLine="640" w:firstLineChars="0"/>
        <w:outlineLvl w:val="1"/>
        <w:rPr>
          <w:rFonts w:ascii="黑体" w:cs="黑体" w:eastAsia="黑体" w:hAnsi="黑体" w:hint="eastAsia"/>
          <w:sz w:val="32"/>
          <w:szCs w:val="32"/>
        </w:rPr>
      </w:pPr>
      <w:r>
        <w:rPr>
          <w:rFonts w:ascii="黑体" w:cs="黑体" w:eastAsia="黑体" w:hAnsi="黑体" w:hint="eastAsia"/>
          <w:kern w:val="2"/>
          <w:sz w:val="32"/>
          <w:szCs w:val="32"/>
          <w:lang w:val="en-US" w:bidi="ar-SA" w:eastAsia="zh-CN"/>
        </w:rPr>
        <w:t>九、</w:t>
      </w:r>
      <w:r>
        <w:rPr>
          <w:rFonts w:ascii="黑体" w:cs="黑体" w:eastAsia="黑体" w:hAnsi="黑体" w:hint="eastAsia"/>
          <w:sz w:val="32"/>
          <w:szCs w:val="32"/>
        </w:rPr>
        <w:t>国有资本经营预算支出情况说明</w:t>
      </w:r>
    </w:p>
    <w:p w14:paraId="24C92535">
      <w:pPr>
        <w:pStyle w:val="style0"/>
        <w:keepNext w:val="false"/>
        <w:keepLines w:val="false"/>
        <w:pageBreakBefore w:val="false"/>
        <w:widowControl w:val="false"/>
        <w:kinsoku/>
        <w:wordWrap/>
        <w:overflowPunct/>
        <w:topLinePunct w:val="false"/>
        <w:bidi w:val="false"/>
        <w:snapToGrid/>
        <w:spacing w:lineRule="exact" w:line="600"/>
        <w:ind w:firstLine="600" w:firstLineChars="200"/>
        <w:textAlignment w:val="auto"/>
        <w:rPr>
          <w:rFonts w:ascii="仿宋_GB2312" w:cs="仿宋_GB2312" w:eastAsia="仿宋_GB2312" w:hAnsi="仿宋_GB2312" w:hint="eastAsia"/>
          <w:sz w:val="30"/>
          <w:szCs w:val="30"/>
        </w:rPr>
      </w:pPr>
      <w:r>
        <w:rPr>
          <w:rFonts w:ascii="仿宋_GB2312" w:cs="仿宋_GB2312" w:eastAsia="仿宋_GB2312" w:hAnsi="仿宋_GB2312" w:hint="eastAsia"/>
          <w:sz w:val="30"/>
          <w:szCs w:val="30"/>
          <w:lang w:val="en-US" w:eastAsia="zh-CN"/>
        </w:rPr>
        <w:t>百色起义纪念碑园2026</w:t>
      </w:r>
      <w:r>
        <w:rPr>
          <w:rFonts w:ascii="仿宋_GB2312" w:cs="仿宋_GB2312" w:eastAsia="仿宋_GB2312" w:hAnsi="仿宋_GB2312" w:hint="eastAsia"/>
          <w:sz w:val="30"/>
          <w:szCs w:val="30"/>
        </w:rPr>
        <w:t>年度</w:t>
      </w:r>
      <w:r>
        <w:rPr>
          <w:rFonts w:ascii="仿宋_GB2312" w:cs="仿宋_GB2312" w:eastAsia="仿宋_GB2312" w:hAnsi="仿宋_GB2312" w:hint="eastAsia"/>
          <w:sz w:val="30"/>
          <w:szCs w:val="30"/>
          <w:lang w:val="en-US" w:eastAsia="zh-CN"/>
        </w:rPr>
        <w:t>没有国有资本经营预算</w:t>
      </w:r>
      <w:r>
        <w:rPr>
          <w:rFonts w:ascii="仿宋_GB2312" w:cs="仿宋_GB2312" w:eastAsia="仿宋_GB2312" w:hAnsi="仿宋_GB2312" w:hint="eastAsia"/>
          <w:sz w:val="30"/>
          <w:szCs w:val="30"/>
        </w:rPr>
        <w:t xml:space="preserve">，故无数据情况说明。 </w:t>
      </w:r>
    </w:p>
    <w:p w14:paraId="1126279D">
      <w:pPr>
        <w:pStyle w:val="style0"/>
        <w:keepNext w:val="false"/>
        <w:keepLines w:val="false"/>
        <w:pageBreakBefore w:val="false"/>
        <w:widowControl w:val="false"/>
        <w:kinsoku/>
        <w:wordWrap/>
        <w:overflowPunct/>
        <w:topLinePunct w:val="false"/>
        <w:bidi w:val="false"/>
        <w:snapToGrid/>
        <w:spacing w:lineRule="exact" w:line="600"/>
        <w:ind w:firstLine="600" w:firstLineChars="200"/>
        <w:textAlignment w:val="auto"/>
        <w:rPr>
          <w:rFonts w:ascii="仿宋_GB2312" w:cs="仿宋_GB2312" w:eastAsia="仿宋_GB2312" w:hAnsi="仿宋_GB2312" w:hint="eastAsia"/>
          <w:sz w:val="30"/>
          <w:szCs w:val="30"/>
        </w:rPr>
      </w:pPr>
    </w:p>
    <w:p w14:paraId="4E6FE389">
      <w:pPr>
        <w:pStyle w:val="style0"/>
        <w:numPr>
          <w:ilvl w:val="0"/>
          <w:numId w:val="0"/>
        </w:numPr>
        <w:ind w:left="-10" w:leftChars="0" w:firstLine="640" w:firstLineChars="0"/>
        <w:outlineLvl w:val="1"/>
        <w:rPr>
          <w:rFonts w:ascii="黑体" w:cs="黑体" w:eastAsia="黑体" w:hAnsi="黑体" w:hint="eastAsia"/>
          <w:sz w:val="32"/>
          <w:szCs w:val="32"/>
        </w:rPr>
      </w:pPr>
      <w:r>
        <w:rPr>
          <w:rFonts w:ascii="黑体" w:cs="黑体" w:eastAsia="黑体" w:hAnsi="黑体" w:hint="eastAsia"/>
          <w:kern w:val="2"/>
          <w:sz w:val="32"/>
          <w:szCs w:val="32"/>
          <w:lang w:val="en-US" w:bidi="ar-SA" w:eastAsia="zh-CN"/>
        </w:rPr>
        <w:t>十、</w:t>
      </w:r>
      <w:r>
        <w:rPr>
          <w:rFonts w:ascii="黑体" w:cs="黑体" w:eastAsia="黑体" w:hAnsi="黑体" w:hint="eastAsia"/>
          <w:sz w:val="32"/>
          <w:szCs w:val="32"/>
        </w:rPr>
        <w:t>其他重要事项说明</w:t>
      </w:r>
    </w:p>
    <w:p w14:paraId="5D102561">
      <w:pPr>
        <w:pStyle w:val="style0"/>
        <w:ind w:left="630"/>
        <w:outlineLvl w:val="2"/>
        <w:rPr>
          <w:rFonts w:ascii="黑体" w:cs="黑体" w:eastAsia="黑体" w:hAnsi="黑体" w:hint="eastAsia"/>
          <w:sz w:val="32"/>
          <w:szCs w:val="32"/>
        </w:rPr>
      </w:pPr>
      <w:r>
        <w:rPr>
          <w:rFonts w:ascii="黑体" w:cs="黑体" w:eastAsia="黑体" w:hAnsi="黑体" w:hint="eastAsia"/>
          <w:sz w:val="32"/>
          <w:szCs w:val="32"/>
        </w:rPr>
        <w:t>（一）机关运行经费安排情况</w:t>
      </w:r>
    </w:p>
    <w:p w14:paraId="05FB122D">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600" w:firstLineChars="200"/>
        <w:textAlignment w:val="auto"/>
        <w:rPr>
          <w:rFonts w:ascii="仿宋_GB2312" w:cs="仿宋_GB2312" w:eastAsia="仿宋_GB2312" w:hAnsi="仿宋_GB2312" w:hint="eastAsia"/>
          <w:sz w:val="30"/>
          <w:szCs w:val="30"/>
          <w:lang w:eastAsia="zh-CN"/>
        </w:rPr>
      </w:pPr>
      <w:r>
        <w:rPr>
          <w:rFonts w:ascii="仿宋_GB2312" w:cs="仿宋_GB2312" w:eastAsia="仿宋_GB2312" w:hAnsi="仿宋_GB2312" w:hint="eastAsia"/>
          <w:sz w:val="30"/>
          <w:szCs w:val="30"/>
        </w:rPr>
        <w:t>机关运行经费指用于保障行政（含参照公务员法管理的事业单位）单位机关运行的经费。具体包括：办公费、印刷费、水费、电费、邮电费、物业管理费、差旅费、维修（护）费、租赁费、会议费、培训费、公务接待费、专用材料费、被装购置费、福利费、公务用车运行维护费、医疗费补助、办公设备购置、专用设备购置、信息网络及软件购置更新、公务用车购置、其他交通工具购置经济科目对应的预算资金。</w:t>
      </w:r>
    </w:p>
    <w:p w14:paraId="10D5136C">
      <w:pPr>
        <w:pStyle w:val="style0"/>
        <w:keepNext w:val="false"/>
        <w:keepLines w:val="false"/>
        <w:pageBreakBefore w:val="false"/>
        <w:widowControl w:val="false"/>
        <w:kinsoku/>
        <w:wordWrap/>
        <w:overflowPunct/>
        <w:topLinePunct w:val="false"/>
        <w:autoSpaceDE w:val="false"/>
        <w:autoSpaceDN w:val="false"/>
        <w:bidi w:val="false"/>
        <w:adjustRightInd w:val="false"/>
        <w:snapToGrid/>
        <w:spacing w:lineRule="exact" w:line="600"/>
        <w:ind w:firstLine="600" w:firstLineChars="200"/>
        <w:textAlignment w:val="auto"/>
        <w:rPr>
          <w:rFonts w:ascii="仿宋_GB2312" w:cs="仿宋_GB2312" w:eastAsia="仿宋_GB2312" w:hAnsi="仿宋_GB2312"/>
          <w:sz w:val="30"/>
          <w:szCs w:val="30"/>
        </w:rPr>
      </w:pPr>
      <w:r>
        <w:rPr>
          <w:rFonts w:ascii="仿宋_GB2312" w:cs="仿宋_GB2312" w:eastAsia="仿宋_GB2312" w:hAnsi="仿宋_GB2312" w:hint="eastAsia"/>
          <w:sz w:val="30"/>
          <w:szCs w:val="30"/>
        </w:rPr>
        <w:t>2026年，本单位事业单位相关运行费用6.68万元，比上年增加0.00万元，增长0.00%，主要原因是</w:t>
      </w:r>
      <w:r>
        <w:rPr>
          <w:rFonts w:ascii="仿宋_GB2312" w:cs="仿宋_GB2312" w:eastAsia="仿宋_GB2312" w:hAnsi="仿宋_GB2312" w:hint="eastAsia"/>
          <w:sz w:val="30"/>
          <w:szCs w:val="30"/>
          <w:lang w:eastAsia="zh-CN"/>
        </w:rPr>
        <w:t>：经费安排无增减变动</w:t>
      </w:r>
      <w:r>
        <w:rPr>
          <w:rFonts w:ascii="仿宋_GB2312" w:cs="仿宋_GB2312" w:eastAsia="仿宋_GB2312" w:hAnsi="仿宋_GB2312" w:hint="eastAsia"/>
          <w:sz w:val="30"/>
          <w:szCs w:val="30"/>
        </w:rPr>
        <w:t xml:space="preserve">。 </w:t>
      </w:r>
    </w:p>
    <w:p w14:paraId="16FFF4BF">
      <w:pPr>
        <w:pStyle w:val="style0"/>
        <w:ind w:left="630"/>
        <w:outlineLvl w:val="2"/>
        <w:rPr>
          <w:rFonts w:ascii="黑体" w:cs="黑体" w:eastAsia="黑体" w:hAnsi="黑体" w:hint="eastAsia"/>
          <w:sz w:val="32"/>
          <w:szCs w:val="32"/>
        </w:rPr>
      </w:pPr>
      <w:r>
        <w:rPr>
          <w:rFonts w:ascii="黑体" w:cs="黑体" w:eastAsia="黑体" w:hAnsi="黑体" w:hint="eastAsia"/>
          <w:sz w:val="32"/>
          <w:szCs w:val="32"/>
        </w:rPr>
        <w:t>（二）政府采购情况</w:t>
      </w:r>
    </w:p>
    <w:bookmarkStart w:id="54" w:name="PO_part3A10Year2"/>
    <w:bookmarkEnd w:id="54"/>
    <w:p w14:paraId="68B529F8">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hint="eastAsia"/>
          <w:sz w:val="30"/>
          <w:szCs w:val="30"/>
        </w:rPr>
      </w:pPr>
      <w:r>
        <w:rPr>
          <w:rFonts w:ascii="仿宋_GB2312" w:cs="仿宋_GB2312" w:eastAsia="仿宋_GB2312" w:hAnsi="仿宋_GB2312" w:hint="eastAsia"/>
          <w:sz w:val="30"/>
          <w:szCs w:val="30"/>
          <w:lang w:val="en-US" w:eastAsia="zh-CN"/>
        </w:rPr>
        <w:t>2026</w:t>
      </w:r>
      <w:r>
        <w:rPr>
          <w:rFonts w:ascii="仿宋_GB2312" w:cs="仿宋_GB2312" w:eastAsia="仿宋_GB2312" w:hAnsi="仿宋_GB2312" w:hint="eastAsia"/>
          <w:sz w:val="30"/>
          <w:szCs w:val="30"/>
        </w:rPr>
        <w:t>年本单位政府采购安排0.20万元，</w:t>
      </w:r>
      <w:bookmarkStart w:id="55" w:name="PO_part3A10IncAmount2"/>
      <w:r>
        <w:rPr>
          <w:rFonts w:ascii="仿宋_GB2312" w:cs="仿宋_GB2312" w:eastAsia="仿宋_GB2312" w:hAnsi="仿宋_GB2312" w:hint="eastAsia"/>
          <w:sz w:val="30"/>
          <w:szCs w:val="30"/>
        </w:rPr>
        <w:t>比上年增加0.04万元，增长25%。</w:t>
      </w:r>
      <w:bookmarkEnd w:id="55"/>
      <w:r>
        <w:rPr>
          <w:rFonts w:ascii="仿宋_GB2312" w:cs="仿宋_GB2312" w:eastAsia="仿宋_GB2312" w:hAnsi="仿宋_GB2312" w:hint="eastAsia"/>
          <w:sz w:val="30"/>
          <w:szCs w:val="30"/>
        </w:rPr>
        <w:t>其中：政府集中采购预算0.20万元，分散采购预算0万元</w:t>
      </w:r>
      <w:bookmarkStart w:id="56" w:name="PO_part3A10IncAmount4"/>
      <w:r>
        <w:rPr>
          <w:rFonts w:ascii="仿宋_GB2312" w:cs="仿宋_GB2312" w:eastAsia="仿宋_GB2312" w:hAnsi="仿宋_GB2312" w:hint="eastAsia"/>
          <w:sz w:val="30"/>
          <w:szCs w:val="30"/>
        </w:rPr>
        <w:t>。</w:t>
      </w:r>
      <w:r>
        <w:rPr>
          <w:rFonts w:ascii="仿宋_GB2312" w:cs="仿宋_GB2312" w:eastAsia="仿宋_GB2312" w:hAnsi="仿宋_GB2312" w:hint="eastAsia"/>
          <w:sz w:val="11"/>
          <w:szCs w:val="11"/>
        </w:rPr>
        <w:t xml:space="preserve"> </w:t>
      </w:r>
      <w:bookmarkEnd w:id="56"/>
    </w:p>
    <w:p w14:paraId="21A675BE">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hint="eastAsia"/>
          <w:sz w:val="32"/>
          <w:szCs w:val="32"/>
          <w:lang w:eastAsia="zh-CN"/>
        </w:rPr>
      </w:pPr>
      <w:r>
        <w:rPr>
          <w:rFonts w:ascii="仿宋_GB2312" w:cs="仿宋_GB2312" w:eastAsia="仿宋_GB2312" w:hAnsi="仿宋_GB2312" w:hint="eastAsia"/>
          <w:sz w:val="30"/>
          <w:szCs w:val="30"/>
        </w:rPr>
        <w:t>按政府采购项目类型分为货物类采购、工程类采购和服务类采购三种类型。其中：货物类采购预算0.20万元，工程类采购预算0万元，服务类采购预算0万元等。</w:t>
      </w:r>
    </w:p>
    <w:p w14:paraId="7EA3998E">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hint="eastAsia"/>
          <w:sz w:val="32"/>
          <w:szCs w:val="32"/>
          <w:lang w:val="en-US" w:eastAsia="zh-CN"/>
        </w:rPr>
      </w:pPr>
      <w:r>
        <w:rPr>
          <w:rFonts w:ascii="仿宋_GB2312" w:cs="仿宋_GB2312" w:eastAsia="仿宋_GB2312" w:hAnsi="仿宋_GB2312" w:hint="eastAsia"/>
          <w:sz w:val="30"/>
          <w:szCs w:val="30"/>
          <w:lang w:eastAsia="zh-CN"/>
        </w:rPr>
        <w:t>采购复印纸。</w:t>
      </w:r>
    </w:p>
    <w:p w14:paraId="7AFC0AD3">
      <w:pPr>
        <w:pStyle w:val="style0"/>
        <w:ind w:left="630"/>
        <w:outlineLvl w:val="2"/>
        <w:rPr>
          <w:rFonts w:ascii="黑体" w:cs="黑体" w:eastAsia="黑体" w:hAnsi="黑体" w:hint="eastAsia"/>
          <w:sz w:val="32"/>
          <w:szCs w:val="32"/>
          <w:lang w:eastAsia="zh-CN"/>
        </w:rPr>
      </w:pPr>
      <w:r>
        <w:rPr>
          <w:rFonts w:ascii="黑体" w:cs="黑体" w:eastAsia="黑体" w:hAnsi="黑体" w:hint="eastAsia"/>
          <w:sz w:val="32"/>
          <w:szCs w:val="32"/>
        </w:rPr>
        <w:t>（三）国有资产占有使用情况</w:t>
      </w:r>
    </w:p>
    <w:p w14:paraId="1F1F5BA5">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hint="eastAsia"/>
          <w:sz w:val="30"/>
          <w:szCs w:val="30"/>
          <w:lang w:eastAsia="zh-CN"/>
        </w:rPr>
      </w:pPr>
      <w:r>
        <w:rPr>
          <w:rFonts w:ascii="仿宋_GB2312" w:cs="仿宋_GB2312" w:eastAsia="仿宋_GB2312" w:hAnsi="仿宋_GB2312" w:hint="eastAsia"/>
          <w:sz w:val="30"/>
          <w:szCs w:val="30"/>
        </w:rPr>
        <w:t>截至2025年12月31日，我单位实有在编车辆0.00辆，其中：一般公务用车0.00辆，执法执勤用车0.00辆，其他业务用车0.00辆。车辆具体占用情况如下：</w:t>
      </w:r>
    </w:p>
    <w:p w14:paraId="213C04D7">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hint="eastAsia"/>
          <w:sz w:val="30"/>
          <w:szCs w:val="30"/>
        </w:rPr>
      </w:pPr>
      <w:r>
        <w:rPr>
          <w:rFonts w:ascii="仿宋_GB2312" w:cs="仿宋_GB2312" w:eastAsia="仿宋_GB2312" w:hAnsi="仿宋_GB2312" w:hint="eastAsia"/>
          <w:sz w:val="30"/>
          <w:szCs w:val="30"/>
        </w:rPr>
        <w:t>百色起义纪念碑园单位0辆，包括0辆一般公务用车，0辆执法执勤用车，0辆其他业务用车。</w:t>
      </w:r>
    </w:p>
    <w:p w14:paraId="1713FC54">
      <w:pPr>
        <w:pStyle w:val="style0"/>
        <w:numPr>
          <w:ilvl w:val="0"/>
          <w:numId w:val="0"/>
        </w:numPr>
        <w:ind w:left="630" w:leftChars="0"/>
        <w:outlineLvl w:val="2"/>
        <w:rPr>
          <w:rFonts w:ascii="仿宋_GB2312" w:cs="仿宋_GB2312" w:eastAsia="仿宋_GB2312" w:hAnsi="仿宋_GB2312"/>
          <w:sz w:val="32"/>
          <w:szCs w:val="32"/>
        </w:rPr>
      </w:pPr>
      <w:r>
        <w:rPr>
          <w:rFonts w:ascii="黑体" w:cs="黑体" w:eastAsia="黑体" w:hAnsi="黑体" w:hint="eastAsia"/>
          <w:sz w:val="32"/>
          <w:szCs w:val="32"/>
        </w:rPr>
        <w:t>（</w:t>
      </w:r>
      <w:r>
        <w:rPr>
          <w:rFonts w:ascii="黑体" w:cs="黑体" w:eastAsia="黑体" w:hAnsi="黑体" w:hint="eastAsia"/>
          <w:sz w:val="32"/>
          <w:szCs w:val="32"/>
          <w:lang w:val="en-US" w:eastAsia="zh-CN"/>
        </w:rPr>
        <w:t>四</w:t>
      </w:r>
      <w:r>
        <w:rPr>
          <w:rFonts w:ascii="黑体" w:cs="黑体" w:eastAsia="黑体" w:hAnsi="黑体" w:hint="eastAsia"/>
          <w:sz w:val="32"/>
          <w:szCs w:val="32"/>
        </w:rPr>
        <w:t>）预算绩效目标等情况说明</w:t>
      </w:r>
      <w:bookmarkStart w:id="57" w:name="PO_part3A10IncReason2"/>
      <w:r>
        <w:rPr>
          <w:rFonts w:ascii="仿宋_GB2312" w:cs="仿宋_GB2312" w:eastAsia="仿宋_GB2312" w:hAnsi="仿宋_GB2312" w:hint="eastAsia"/>
          <w:sz w:val="32"/>
          <w:szCs w:val="32"/>
        </w:rPr>
        <w:t xml:space="preserve"> </w:t>
      </w:r>
      <w:bookmarkEnd w:id="57"/>
    </w:p>
    <w:p w14:paraId="5EAC696F">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hint="eastAsia"/>
          <w:sz w:val="30"/>
          <w:szCs w:val="30"/>
          <w:lang w:eastAsia="zh-CN"/>
        </w:rPr>
      </w:pPr>
      <w:r>
        <w:rPr>
          <w:rFonts w:ascii="仿宋_GB2312" w:cs="仿宋_GB2312" w:eastAsia="仿宋_GB2312" w:hAnsi="仿宋_GB2312" w:hint="eastAsia"/>
          <w:sz w:val="30"/>
          <w:szCs w:val="30"/>
        </w:rPr>
        <w:t>1.我单位</w:t>
      </w:r>
      <w:r>
        <w:rPr>
          <w:rFonts w:ascii="仿宋_GB2312" w:cs="仿宋_GB2312" w:eastAsia="仿宋_GB2312" w:hAnsi="仿宋_GB2312" w:hint="eastAsia"/>
          <w:sz w:val="30"/>
          <w:szCs w:val="30"/>
          <w:lang w:val="en-US" w:eastAsia="zh-CN"/>
        </w:rPr>
        <w:t>2026</w:t>
      </w:r>
      <w:r>
        <w:rPr>
          <w:rFonts w:ascii="仿宋_GB2312" w:cs="仿宋_GB2312" w:eastAsia="仿宋_GB2312" w:hAnsi="仿宋_GB2312" w:hint="eastAsia"/>
          <w:sz w:val="30"/>
          <w:szCs w:val="30"/>
        </w:rPr>
        <w:t>年所有项目支出全面实施绩效目标管理，涉及市本级项目</w:t>
      </w:r>
      <w:r>
        <w:rPr>
          <w:rFonts w:ascii="仿宋_GB2312" w:cs="仿宋_GB2312" w:eastAsia="仿宋_GB2312" w:hAnsi="仿宋_GB2312" w:hint="eastAsia"/>
          <w:sz w:val="30"/>
          <w:szCs w:val="30"/>
          <w:lang w:val="en-US" w:eastAsia="zh-CN"/>
        </w:rPr>
        <w:t>2</w:t>
      </w:r>
      <w:r>
        <w:rPr>
          <w:rFonts w:ascii="仿宋_GB2312" w:cs="仿宋_GB2312" w:eastAsia="仿宋_GB2312" w:hAnsi="仿宋_GB2312" w:hint="eastAsia"/>
          <w:sz w:val="30"/>
          <w:szCs w:val="30"/>
        </w:rPr>
        <w:t>个，预算资金</w:t>
      </w:r>
      <w:r>
        <w:rPr>
          <w:rFonts w:ascii="仿宋_GB2312" w:cs="仿宋_GB2312" w:eastAsia="仿宋_GB2312" w:hAnsi="仿宋_GB2312" w:hint="eastAsia"/>
          <w:sz w:val="30"/>
          <w:szCs w:val="30"/>
          <w:lang w:val="en-US" w:eastAsia="zh-CN"/>
        </w:rPr>
        <w:t>43</w:t>
      </w:r>
      <w:r>
        <w:rPr>
          <w:rFonts w:ascii="仿宋_GB2312" w:cs="仿宋_GB2312" w:eastAsia="仿宋_GB2312" w:hAnsi="仿宋_GB2312" w:hint="eastAsia"/>
          <w:sz w:val="30"/>
          <w:szCs w:val="30"/>
        </w:rPr>
        <w:t>万元。绩效目标情况详见报表10。</w:t>
      </w:r>
    </w:p>
    <w:p w14:paraId="296E92ED">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hint="eastAsia"/>
          <w:sz w:val="30"/>
          <w:szCs w:val="30"/>
          <w:lang w:eastAsia="zh-CN"/>
        </w:rPr>
      </w:pPr>
      <w:r>
        <w:rPr>
          <w:rFonts w:ascii="仿宋_GB2312" w:cs="仿宋_GB2312" w:eastAsia="仿宋_GB2312" w:hAnsi="仿宋_GB2312" w:hint="eastAsia"/>
          <w:sz w:val="30"/>
          <w:szCs w:val="30"/>
        </w:rPr>
        <w:t>2.重点项目预算绩效目标说明。</w:t>
      </w:r>
    </w:p>
    <w:p w14:paraId="216BE9BB">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00" w:firstLineChars="200"/>
        <w:textAlignment w:val="auto"/>
        <w:rPr>
          <w:rFonts w:ascii="仿宋_GB2312" w:cs="仿宋_GB2312" w:eastAsia="仿宋_GB2312" w:hAnsi="仿宋_GB2312" w:hint="eastAsia"/>
          <w:sz w:val="30"/>
          <w:szCs w:val="30"/>
        </w:rPr>
      </w:pPr>
      <w:r>
        <w:rPr>
          <w:rFonts w:ascii="仿宋_GB2312" w:cs="仿宋_GB2312" w:eastAsia="仿宋_GB2312" w:hAnsi="仿宋_GB2312" w:hint="eastAsia"/>
          <w:sz w:val="30"/>
          <w:szCs w:val="30"/>
          <w:lang w:eastAsia="zh-CN"/>
        </w:rPr>
        <w:t>本单位无重点项目预算绩效</w:t>
      </w:r>
      <w:r>
        <w:rPr>
          <w:rFonts w:ascii="仿宋_GB2312" w:cs="仿宋_GB2312" w:eastAsia="仿宋_GB2312" w:hAnsi="仿宋_GB2312" w:hint="eastAsia"/>
          <w:sz w:val="30"/>
          <w:szCs w:val="30"/>
        </w:rPr>
        <w:t>。</w:t>
      </w:r>
      <w:bookmarkStart w:id="58" w:name="_GoBack"/>
      <w:bookmarkEnd w:id="58"/>
    </w:p>
    <w:p w14:paraId="760F60C5">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0" w:firstLineChars="200"/>
        <w:textAlignment w:val="auto"/>
        <w:rPr>
          <w:rFonts w:ascii="仿宋_GB2312" w:cs="仿宋_GB2312" w:eastAsia="仿宋_GB2312" w:hAnsi="仿宋_GB2312" w:hint="eastAsia"/>
          <w:sz w:val="32"/>
          <w:szCs w:val="32"/>
        </w:rPr>
      </w:pPr>
    </w:p>
    <w:p w14:paraId="3CAB2F0B">
      <w:pPr>
        <w:pStyle w:val="style0"/>
        <w:ind w:firstLine="640"/>
        <w:rPr>
          <w:rFonts w:ascii="仿宋_GB2312" w:cs="仿宋_GB2312" w:eastAsia="仿宋_GB2312" w:hAnsi="仿宋_GB2312" w:hint="eastAsia"/>
          <w:sz w:val="32"/>
          <w:szCs w:val="32"/>
        </w:rPr>
        <w:sectPr>
          <w:pgSz w:w="11906" w:h="16838" w:orient="portrait"/>
          <w:pgMar w:top="1440" w:right="1800" w:bottom="1440" w:left="1800" w:header="851" w:footer="992" w:gutter="0"/>
          <w:cols w:space="720" w:num="1"/>
          <w:docGrid w:type="lines" w:linePitch="312" w:charSpace="0"/>
        </w:sectPr>
      </w:pPr>
    </w:p>
    <w:p w14:paraId="4F6477DE">
      <w:pPr>
        <w:pStyle w:val="style0"/>
        <w:jc w:val="center"/>
        <w:outlineLvl w:val="0"/>
        <w:rPr>
          <w:rFonts w:ascii="黑体" w:cs="方正小标宋简体" w:eastAsia="黑体" w:hAnsi="黑体" w:hint="eastAsia"/>
          <w:sz w:val="44"/>
          <w:szCs w:val="44"/>
        </w:rPr>
      </w:pPr>
      <w:r>
        <w:rPr>
          <w:rFonts w:ascii="黑体" w:cs="方正小标宋简体" w:eastAsia="黑体" w:hAnsi="黑体" w:hint="eastAsia"/>
          <w:sz w:val="44"/>
          <w:szCs w:val="44"/>
        </w:rPr>
        <w:t>第四部分  名词解释</w:t>
      </w:r>
    </w:p>
    <w:p w14:paraId="5E7F058C">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left="1"/>
        <w:textAlignment w:val="auto"/>
        <w:rPr>
          <w:rFonts w:ascii="仿宋_GB2312" w:eastAsia="仿宋_GB2312"/>
          <w:sz w:val="32"/>
          <w:szCs w:val="32"/>
        </w:rPr>
      </w:pPr>
    </w:p>
    <w:p w14:paraId="5E2937A8">
      <w:pPr>
        <w:pStyle w:val="style0"/>
        <w:keepNext w:val="false"/>
        <w:keepLines w:val="false"/>
        <w:pageBreakBefore w:val="false"/>
        <w:widowControl w:val="false"/>
        <w:kinsoku/>
        <w:wordWrap/>
        <w:overflowPunct/>
        <w:topLinePunct w:val="false"/>
        <w:autoSpaceDE/>
        <w:autoSpaceDN/>
        <w:bidi w:val="false"/>
        <w:adjustRightInd/>
        <w:snapToGrid/>
        <w:spacing w:lineRule="exact" w:line="600"/>
        <w:textAlignment w:val="auto"/>
        <w:rPr>
          <w:rFonts w:ascii="仿宋_GB2312" w:eastAsia="仿宋_GB2312" w:hint="eastAsia"/>
          <w:sz w:val="32"/>
          <w:szCs w:val="32"/>
        </w:rPr>
      </w:pPr>
      <w:r>
        <w:rPr>
          <w:rFonts w:ascii="仿宋_GB2312" w:eastAsia="仿宋_GB2312" w:hint="eastAsia"/>
          <w:b/>
          <w:sz w:val="32"/>
          <w:szCs w:val="32"/>
        </w:rPr>
        <w:t xml:space="preserve">    一</w:t>
      </w:r>
      <w:r>
        <w:rPr>
          <w:rFonts w:ascii="仿宋_GB2312" w:eastAsia="仿宋_GB2312" w:hint="eastAsia"/>
          <w:b/>
          <w:sz w:val="32"/>
          <w:szCs w:val="32"/>
          <w:lang w:val="en-US" w:eastAsia="zh-CN"/>
        </w:rPr>
        <w:t>、财政拨款收入</w:t>
      </w:r>
      <w:r>
        <w:rPr>
          <w:rFonts w:ascii="仿宋_GB2312" w:eastAsia="仿宋_GB2312" w:hint="eastAsia"/>
          <w:b/>
          <w:sz w:val="32"/>
          <w:szCs w:val="32"/>
        </w:rPr>
        <w:t>：</w:t>
      </w:r>
      <w:r>
        <w:rPr>
          <w:rFonts w:ascii="仿宋_GB2312" w:eastAsia="仿宋_GB2312" w:hint="eastAsia"/>
          <w:sz w:val="32"/>
          <w:szCs w:val="32"/>
          <w:lang w:val="en-US" w:eastAsia="zh-CN"/>
        </w:rPr>
        <w:t>指预算单位从本级财政部门取得的财政预算资金收入</w:t>
      </w:r>
      <w:r>
        <w:rPr>
          <w:rFonts w:ascii="仿宋_GB2312" w:eastAsia="仿宋_GB2312" w:hint="eastAsia"/>
          <w:sz w:val="32"/>
          <w:szCs w:val="32"/>
        </w:rPr>
        <w:t>。</w:t>
      </w:r>
    </w:p>
    <w:p w14:paraId="3D73F17C">
      <w:pPr>
        <w:pStyle w:val="style0"/>
        <w:keepNext w:val="false"/>
        <w:keepLines w:val="false"/>
        <w:pageBreakBefore w:val="false"/>
        <w:widowControl w:val="false"/>
        <w:kinsoku/>
        <w:wordWrap/>
        <w:overflowPunct/>
        <w:topLinePunct w:val="false"/>
        <w:autoSpaceDE/>
        <w:autoSpaceDN/>
        <w:bidi w:val="false"/>
        <w:adjustRightInd/>
        <w:snapToGrid/>
        <w:spacing w:lineRule="exact" w:line="600"/>
        <w:textAlignment w:val="auto"/>
        <w:rPr>
          <w:rFonts w:ascii="仿宋_GB2312" w:eastAsia="仿宋_GB2312" w:hint="eastAsia"/>
          <w:sz w:val="32"/>
          <w:szCs w:val="32"/>
        </w:rPr>
      </w:pPr>
      <w:r>
        <w:rPr>
          <w:rFonts w:ascii="仿宋_GB2312" w:eastAsia="仿宋_GB2312" w:hint="eastAsia"/>
          <w:b/>
          <w:sz w:val="32"/>
          <w:szCs w:val="32"/>
        </w:rPr>
        <w:t xml:space="preserve">    二</w:t>
      </w:r>
      <w:r>
        <w:rPr>
          <w:rFonts w:ascii="仿宋_GB2312" w:eastAsia="仿宋_GB2312" w:hint="eastAsia"/>
          <w:b/>
          <w:sz w:val="32"/>
          <w:szCs w:val="32"/>
          <w:lang w:val="en-US" w:eastAsia="zh-CN"/>
        </w:rPr>
        <w:t>、事业收入</w:t>
      </w:r>
      <w:r>
        <w:rPr>
          <w:rFonts w:ascii="仿宋_GB2312" w:eastAsia="仿宋_GB2312" w:hint="eastAsia"/>
          <w:b/>
          <w:sz w:val="32"/>
          <w:szCs w:val="32"/>
        </w:rPr>
        <w:t>：</w:t>
      </w:r>
      <w:r>
        <w:rPr>
          <w:rFonts w:ascii="仿宋_GB2312" w:eastAsia="仿宋_GB2312" w:hint="eastAsia"/>
          <w:sz w:val="32"/>
          <w:szCs w:val="32"/>
          <w:lang w:val="en-US" w:eastAsia="zh-CN"/>
        </w:rPr>
        <w:t>指事业单位开展专业业务活动及辅助活动所取得的收入</w:t>
      </w:r>
      <w:r>
        <w:rPr>
          <w:rFonts w:ascii="仿宋_GB2312" w:eastAsia="仿宋_GB2312" w:hint="eastAsia"/>
          <w:sz w:val="32"/>
          <w:szCs w:val="32"/>
        </w:rPr>
        <w:t>。</w:t>
      </w:r>
    </w:p>
    <w:p w14:paraId="47A7F31D">
      <w:pPr>
        <w:pStyle w:val="style0"/>
        <w:keepNext w:val="false"/>
        <w:keepLines w:val="false"/>
        <w:pageBreakBefore w:val="false"/>
        <w:widowControl w:val="false"/>
        <w:kinsoku/>
        <w:wordWrap/>
        <w:overflowPunct/>
        <w:topLinePunct w:val="false"/>
        <w:autoSpaceDE/>
        <w:autoSpaceDN/>
        <w:bidi w:val="false"/>
        <w:adjustRightInd/>
        <w:snapToGrid/>
        <w:spacing w:lineRule="exact" w:line="600"/>
        <w:textAlignment w:val="auto"/>
        <w:rPr>
          <w:rFonts w:ascii="仿宋_GB2312" w:eastAsia="仿宋_GB2312" w:hint="eastAsia"/>
          <w:sz w:val="32"/>
          <w:szCs w:val="32"/>
        </w:rPr>
      </w:pPr>
      <w:r>
        <w:rPr>
          <w:rFonts w:ascii="仿宋_GB2312" w:eastAsia="仿宋_GB2312" w:hint="eastAsia"/>
          <w:b/>
          <w:sz w:val="32"/>
          <w:szCs w:val="32"/>
        </w:rPr>
        <w:t xml:space="preserve">    三</w:t>
      </w:r>
      <w:r>
        <w:rPr>
          <w:rFonts w:ascii="仿宋_GB2312" w:eastAsia="仿宋_GB2312" w:hint="eastAsia"/>
          <w:b/>
          <w:sz w:val="32"/>
          <w:szCs w:val="32"/>
          <w:lang w:val="en-US" w:eastAsia="zh-CN"/>
        </w:rPr>
        <w:t>、经营收入</w:t>
      </w:r>
      <w:r>
        <w:rPr>
          <w:rFonts w:ascii="仿宋_GB2312" w:eastAsia="仿宋_GB2312" w:hint="eastAsia"/>
          <w:b/>
          <w:sz w:val="32"/>
          <w:szCs w:val="32"/>
        </w:rPr>
        <w:t>：</w:t>
      </w:r>
      <w:r>
        <w:rPr>
          <w:rFonts w:ascii="仿宋_GB2312" w:eastAsia="仿宋_GB2312" w:hint="eastAsia"/>
          <w:sz w:val="32"/>
          <w:szCs w:val="32"/>
          <w:lang w:val="en-US" w:eastAsia="zh-CN"/>
        </w:rPr>
        <w:t>指事业单位在专业业务活动及其辅助活动之外开展非独立核算经营活动取得的收入</w:t>
      </w:r>
      <w:r>
        <w:rPr>
          <w:rFonts w:ascii="仿宋_GB2312" w:eastAsia="仿宋_GB2312" w:hint="eastAsia"/>
          <w:sz w:val="32"/>
          <w:szCs w:val="32"/>
        </w:rPr>
        <w:t>。</w:t>
      </w:r>
    </w:p>
    <w:p w14:paraId="7876211F">
      <w:pPr>
        <w:pStyle w:val="style0"/>
        <w:keepNext w:val="false"/>
        <w:keepLines w:val="false"/>
        <w:pageBreakBefore w:val="false"/>
        <w:widowControl w:val="false"/>
        <w:kinsoku/>
        <w:wordWrap/>
        <w:overflowPunct/>
        <w:topLinePunct w:val="false"/>
        <w:autoSpaceDE/>
        <w:autoSpaceDN/>
        <w:bidi w:val="false"/>
        <w:adjustRightInd/>
        <w:snapToGrid/>
        <w:spacing w:lineRule="exact" w:line="600"/>
        <w:textAlignment w:val="auto"/>
        <w:rPr>
          <w:rFonts w:ascii="仿宋_GB2312" w:eastAsia="仿宋_GB2312" w:hint="eastAsia"/>
          <w:sz w:val="32"/>
          <w:szCs w:val="32"/>
        </w:rPr>
      </w:pPr>
      <w:r>
        <w:rPr>
          <w:rFonts w:ascii="仿宋_GB2312" w:eastAsia="仿宋_GB2312" w:hint="eastAsia"/>
          <w:b/>
          <w:sz w:val="32"/>
          <w:szCs w:val="32"/>
        </w:rPr>
        <w:t xml:space="preserve">    四</w:t>
      </w:r>
      <w:r>
        <w:rPr>
          <w:rFonts w:ascii="仿宋_GB2312" w:eastAsia="仿宋_GB2312" w:hint="eastAsia"/>
          <w:b/>
          <w:sz w:val="32"/>
          <w:szCs w:val="32"/>
          <w:lang w:val="en-US" w:eastAsia="zh-CN"/>
        </w:rPr>
        <w:t>、其他收入</w:t>
      </w:r>
      <w:r>
        <w:rPr>
          <w:rFonts w:ascii="仿宋_GB2312" w:eastAsia="仿宋_GB2312" w:hint="eastAsia"/>
          <w:b/>
          <w:sz w:val="32"/>
          <w:szCs w:val="32"/>
        </w:rPr>
        <w:t>：</w:t>
      </w:r>
      <w:r>
        <w:rPr>
          <w:rFonts w:ascii="仿宋_GB2312" w:eastAsia="仿宋_GB2312" w:hint="eastAsia"/>
          <w:sz w:val="32"/>
          <w:szCs w:val="32"/>
          <w:lang w:val="en-US" w:eastAsia="zh-CN"/>
        </w:rPr>
        <w:t>指除上述“财政拨款收入”、“事业收入”、“经营收入”等以外的收入。主要是非本级财政拨款、存款利息收入、事业单位固定资产出租收入等</w:t>
      </w:r>
      <w:r>
        <w:rPr>
          <w:rFonts w:ascii="仿宋_GB2312" w:eastAsia="仿宋_GB2312" w:hint="eastAsia"/>
          <w:sz w:val="32"/>
          <w:szCs w:val="32"/>
        </w:rPr>
        <w:t>。</w:t>
      </w:r>
    </w:p>
    <w:p w14:paraId="6781179F">
      <w:pPr>
        <w:pStyle w:val="style0"/>
        <w:keepNext w:val="false"/>
        <w:keepLines w:val="false"/>
        <w:pageBreakBefore w:val="false"/>
        <w:widowControl w:val="false"/>
        <w:kinsoku/>
        <w:wordWrap/>
        <w:overflowPunct/>
        <w:topLinePunct w:val="false"/>
        <w:autoSpaceDE/>
        <w:autoSpaceDN/>
        <w:bidi w:val="false"/>
        <w:adjustRightInd/>
        <w:snapToGrid/>
        <w:spacing w:lineRule="exact" w:line="600"/>
        <w:textAlignment w:val="auto"/>
        <w:rPr>
          <w:rFonts w:ascii="仿宋_GB2312" w:eastAsia="仿宋_GB2312" w:hint="eastAsia"/>
          <w:sz w:val="32"/>
          <w:szCs w:val="32"/>
        </w:rPr>
      </w:pPr>
      <w:r>
        <w:rPr>
          <w:rFonts w:ascii="仿宋_GB2312" w:eastAsia="仿宋_GB2312" w:hint="eastAsia"/>
          <w:b/>
          <w:sz w:val="32"/>
          <w:szCs w:val="32"/>
        </w:rPr>
        <w:t xml:space="preserve">    五</w:t>
      </w:r>
      <w:r>
        <w:rPr>
          <w:rFonts w:ascii="仿宋_GB2312" w:eastAsia="仿宋_GB2312" w:hint="eastAsia"/>
          <w:b/>
          <w:sz w:val="32"/>
          <w:szCs w:val="32"/>
          <w:lang w:val="en-US" w:eastAsia="zh-CN"/>
        </w:rPr>
        <w:t>、用事业基金弥补收支差额</w:t>
      </w:r>
      <w:r>
        <w:rPr>
          <w:rFonts w:ascii="仿宋_GB2312" w:eastAsia="仿宋_GB2312" w:hint="eastAsia"/>
          <w:b/>
          <w:sz w:val="32"/>
          <w:szCs w:val="32"/>
        </w:rPr>
        <w:t>：</w:t>
      </w:r>
      <w:r>
        <w:rPr>
          <w:rFonts w:ascii="仿宋_GB2312" w:eastAsia="仿宋_GB2312" w:hint="eastAsia"/>
          <w:sz w:val="32"/>
          <w:szCs w:val="32"/>
          <w:lang w:val="en-US" w:eastAsia="zh-CN"/>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hint="eastAsia"/>
          <w:sz w:val="32"/>
          <w:szCs w:val="32"/>
        </w:rPr>
        <w:t>。</w:t>
      </w:r>
    </w:p>
    <w:p w14:paraId="1C6E5EBD">
      <w:pPr>
        <w:pStyle w:val="style0"/>
        <w:keepNext w:val="false"/>
        <w:keepLines w:val="false"/>
        <w:pageBreakBefore w:val="false"/>
        <w:widowControl w:val="false"/>
        <w:kinsoku/>
        <w:wordWrap/>
        <w:overflowPunct/>
        <w:topLinePunct w:val="false"/>
        <w:autoSpaceDE/>
        <w:autoSpaceDN/>
        <w:bidi w:val="false"/>
        <w:adjustRightInd/>
        <w:snapToGrid/>
        <w:spacing w:lineRule="exact" w:line="600"/>
        <w:textAlignment w:val="auto"/>
        <w:rPr>
          <w:rFonts w:ascii="仿宋_GB2312" w:eastAsia="仿宋_GB2312" w:hint="eastAsia"/>
          <w:sz w:val="32"/>
          <w:szCs w:val="32"/>
        </w:rPr>
      </w:pPr>
      <w:r>
        <w:rPr>
          <w:rFonts w:ascii="仿宋_GB2312" w:eastAsia="仿宋_GB2312" w:hint="eastAsia"/>
          <w:b/>
          <w:sz w:val="32"/>
          <w:szCs w:val="32"/>
        </w:rPr>
        <w:t xml:space="preserve">    六</w:t>
      </w:r>
      <w:r>
        <w:rPr>
          <w:rFonts w:ascii="仿宋_GB2312" w:eastAsia="仿宋_GB2312" w:hint="eastAsia"/>
          <w:b/>
          <w:sz w:val="32"/>
          <w:szCs w:val="32"/>
          <w:lang w:val="en-US" w:eastAsia="zh-CN"/>
        </w:rPr>
        <w:t>、年初结转和结余</w:t>
      </w:r>
      <w:r>
        <w:rPr>
          <w:rFonts w:ascii="仿宋_GB2312" w:eastAsia="仿宋_GB2312" w:hint="eastAsia"/>
          <w:b/>
          <w:sz w:val="32"/>
          <w:szCs w:val="32"/>
        </w:rPr>
        <w:t>：</w:t>
      </w:r>
      <w:r>
        <w:rPr>
          <w:rFonts w:ascii="仿宋_GB2312" w:eastAsia="仿宋_GB2312" w:hint="eastAsia"/>
          <w:sz w:val="32"/>
          <w:szCs w:val="32"/>
          <w:lang w:val="en-US" w:eastAsia="zh-CN"/>
        </w:rPr>
        <w:t>指以前年度尚未完成、结转到本年按有关规定继续使用的资金</w:t>
      </w:r>
      <w:r>
        <w:rPr>
          <w:rFonts w:ascii="仿宋_GB2312" w:eastAsia="仿宋_GB2312" w:hint="eastAsia"/>
          <w:sz w:val="32"/>
          <w:szCs w:val="32"/>
        </w:rPr>
        <w:t>。</w:t>
      </w:r>
    </w:p>
    <w:p w14:paraId="40F4F93B">
      <w:pPr>
        <w:pStyle w:val="style0"/>
        <w:keepNext w:val="false"/>
        <w:keepLines w:val="false"/>
        <w:pageBreakBefore w:val="false"/>
        <w:widowControl w:val="false"/>
        <w:kinsoku/>
        <w:wordWrap/>
        <w:overflowPunct/>
        <w:topLinePunct w:val="false"/>
        <w:autoSpaceDE/>
        <w:autoSpaceDN/>
        <w:bidi w:val="false"/>
        <w:adjustRightInd/>
        <w:snapToGrid/>
        <w:spacing w:lineRule="exact" w:line="600"/>
        <w:textAlignment w:val="auto"/>
        <w:rPr>
          <w:rFonts w:ascii="仿宋_GB2312" w:eastAsia="仿宋_GB2312" w:hint="eastAsia"/>
          <w:sz w:val="32"/>
          <w:szCs w:val="32"/>
        </w:rPr>
      </w:pPr>
      <w:r>
        <w:rPr>
          <w:rFonts w:ascii="仿宋_GB2312" w:eastAsia="仿宋_GB2312" w:hint="eastAsia"/>
          <w:b/>
          <w:sz w:val="32"/>
          <w:szCs w:val="32"/>
        </w:rPr>
        <w:t xml:space="preserve">    七</w:t>
      </w:r>
      <w:r>
        <w:rPr>
          <w:rFonts w:ascii="仿宋_GB2312" w:eastAsia="仿宋_GB2312" w:hint="eastAsia"/>
          <w:b/>
          <w:sz w:val="32"/>
          <w:szCs w:val="32"/>
          <w:lang w:val="en-US" w:eastAsia="zh-CN"/>
        </w:rPr>
        <w:t>、结余分配</w:t>
      </w:r>
      <w:r>
        <w:rPr>
          <w:rFonts w:ascii="仿宋_GB2312" w:eastAsia="仿宋_GB2312" w:hint="eastAsia"/>
          <w:b/>
          <w:sz w:val="32"/>
          <w:szCs w:val="32"/>
        </w:rPr>
        <w:t>：</w:t>
      </w:r>
      <w:r>
        <w:rPr>
          <w:rFonts w:ascii="仿宋_GB2312" w:eastAsia="仿宋_GB2312" w:hint="eastAsia"/>
          <w:sz w:val="32"/>
          <w:szCs w:val="32"/>
          <w:lang w:val="en-US" w:eastAsia="zh-CN"/>
        </w:rPr>
        <w:t>指事业单位按规定提取的职工福利基金、事业基金和缴纳的所得税，以及建设单位按规定应交回的基本建设竣工项目结余资金</w:t>
      </w:r>
      <w:r>
        <w:rPr>
          <w:rFonts w:ascii="仿宋_GB2312" w:eastAsia="仿宋_GB2312" w:hint="eastAsia"/>
          <w:sz w:val="32"/>
          <w:szCs w:val="32"/>
        </w:rPr>
        <w:t>。</w:t>
      </w:r>
    </w:p>
    <w:p w14:paraId="6619F602">
      <w:pPr>
        <w:pStyle w:val="style0"/>
        <w:keepNext w:val="false"/>
        <w:keepLines w:val="false"/>
        <w:pageBreakBefore w:val="false"/>
        <w:widowControl w:val="false"/>
        <w:kinsoku/>
        <w:wordWrap/>
        <w:overflowPunct/>
        <w:topLinePunct w:val="false"/>
        <w:autoSpaceDE/>
        <w:autoSpaceDN/>
        <w:bidi w:val="false"/>
        <w:adjustRightInd/>
        <w:snapToGrid/>
        <w:spacing w:lineRule="exact" w:line="600"/>
        <w:textAlignment w:val="auto"/>
        <w:rPr>
          <w:rFonts w:ascii="仿宋_GB2312" w:eastAsia="仿宋_GB2312" w:hint="eastAsia"/>
          <w:sz w:val="32"/>
          <w:szCs w:val="32"/>
        </w:rPr>
      </w:pPr>
      <w:r>
        <w:rPr>
          <w:rFonts w:ascii="仿宋_GB2312" w:eastAsia="仿宋_GB2312" w:hint="eastAsia"/>
          <w:b/>
          <w:sz w:val="32"/>
          <w:szCs w:val="32"/>
        </w:rPr>
        <w:t xml:space="preserve">    八</w:t>
      </w:r>
      <w:r>
        <w:rPr>
          <w:rFonts w:ascii="仿宋_GB2312" w:eastAsia="仿宋_GB2312" w:hint="eastAsia"/>
          <w:b/>
          <w:sz w:val="32"/>
          <w:szCs w:val="32"/>
          <w:lang w:val="en-US" w:eastAsia="zh-CN"/>
        </w:rPr>
        <w:t>、年末结转和结余</w:t>
      </w:r>
      <w:r>
        <w:rPr>
          <w:rFonts w:ascii="仿宋_GB2312" w:eastAsia="仿宋_GB2312" w:hint="eastAsia"/>
          <w:b/>
          <w:sz w:val="32"/>
          <w:szCs w:val="32"/>
        </w:rPr>
        <w:t>：</w:t>
      </w:r>
      <w:r>
        <w:rPr>
          <w:rFonts w:ascii="仿宋_GB2312" w:eastAsia="仿宋_GB2312" w:hint="eastAsia"/>
          <w:sz w:val="32"/>
          <w:szCs w:val="32"/>
          <w:lang w:val="en-US" w:eastAsia="zh-CN"/>
        </w:rPr>
        <w:t>指本年度或以前年度预算安排、因客观条件发生变化无法按原计划实施，需要延迟到以后年度按有关规定继续使用的资金</w:t>
      </w:r>
      <w:r>
        <w:rPr>
          <w:rFonts w:ascii="仿宋_GB2312" w:eastAsia="仿宋_GB2312" w:hint="eastAsia"/>
          <w:sz w:val="32"/>
          <w:szCs w:val="32"/>
        </w:rPr>
        <w:t>。</w:t>
      </w:r>
    </w:p>
    <w:p w14:paraId="2F6DEED5">
      <w:pPr>
        <w:pStyle w:val="style0"/>
        <w:keepNext w:val="false"/>
        <w:keepLines w:val="false"/>
        <w:pageBreakBefore w:val="false"/>
        <w:widowControl w:val="false"/>
        <w:kinsoku/>
        <w:wordWrap/>
        <w:overflowPunct/>
        <w:topLinePunct w:val="false"/>
        <w:autoSpaceDE/>
        <w:autoSpaceDN/>
        <w:bidi w:val="false"/>
        <w:adjustRightInd/>
        <w:snapToGrid/>
        <w:spacing w:lineRule="exact" w:line="600"/>
        <w:textAlignment w:val="auto"/>
        <w:rPr>
          <w:rFonts w:ascii="仿宋_GB2312" w:eastAsia="仿宋_GB2312" w:hint="eastAsia"/>
          <w:sz w:val="32"/>
          <w:szCs w:val="32"/>
        </w:rPr>
      </w:pPr>
      <w:r>
        <w:rPr>
          <w:rFonts w:ascii="仿宋_GB2312" w:eastAsia="仿宋_GB2312" w:hint="eastAsia"/>
          <w:b/>
          <w:sz w:val="32"/>
          <w:szCs w:val="32"/>
        </w:rPr>
        <w:t xml:space="preserve">    九</w:t>
      </w:r>
      <w:r>
        <w:rPr>
          <w:rFonts w:ascii="仿宋_GB2312" w:eastAsia="仿宋_GB2312" w:hint="eastAsia"/>
          <w:b/>
          <w:sz w:val="32"/>
          <w:szCs w:val="32"/>
          <w:lang w:val="en-US" w:eastAsia="zh-CN"/>
        </w:rPr>
        <w:t>、基本支出</w:t>
      </w:r>
      <w:r>
        <w:rPr>
          <w:rFonts w:ascii="仿宋_GB2312" w:eastAsia="仿宋_GB2312" w:hint="eastAsia"/>
          <w:b/>
          <w:sz w:val="32"/>
          <w:szCs w:val="32"/>
        </w:rPr>
        <w:t>：</w:t>
      </w:r>
      <w:r>
        <w:rPr>
          <w:rFonts w:ascii="仿宋_GB2312" w:eastAsia="仿宋_GB2312" w:hint="eastAsia"/>
          <w:sz w:val="32"/>
          <w:szCs w:val="32"/>
          <w:lang w:val="en-US" w:eastAsia="zh-CN"/>
        </w:rPr>
        <w:t>指为保障机构正常运转、完成日常工作任务而发生的人员支出和公用支出</w:t>
      </w:r>
      <w:r>
        <w:rPr>
          <w:rFonts w:ascii="仿宋_GB2312" w:eastAsia="仿宋_GB2312" w:hint="eastAsia"/>
          <w:sz w:val="32"/>
          <w:szCs w:val="32"/>
        </w:rPr>
        <w:t>。</w:t>
      </w:r>
    </w:p>
    <w:p w14:paraId="1B83665F">
      <w:pPr>
        <w:pStyle w:val="style0"/>
        <w:keepNext w:val="false"/>
        <w:keepLines w:val="false"/>
        <w:pageBreakBefore w:val="false"/>
        <w:widowControl w:val="false"/>
        <w:kinsoku/>
        <w:wordWrap/>
        <w:overflowPunct/>
        <w:topLinePunct w:val="false"/>
        <w:autoSpaceDE/>
        <w:autoSpaceDN/>
        <w:bidi w:val="false"/>
        <w:adjustRightInd/>
        <w:snapToGrid/>
        <w:spacing w:lineRule="exact" w:line="600"/>
        <w:textAlignment w:val="auto"/>
        <w:rPr>
          <w:rFonts w:ascii="仿宋_GB2312" w:eastAsia="仿宋_GB2312" w:hint="eastAsia"/>
          <w:sz w:val="32"/>
          <w:szCs w:val="32"/>
        </w:rPr>
      </w:pPr>
      <w:r>
        <w:rPr>
          <w:rFonts w:ascii="仿宋_GB2312" w:eastAsia="仿宋_GB2312" w:hint="eastAsia"/>
          <w:b/>
          <w:sz w:val="32"/>
          <w:szCs w:val="32"/>
        </w:rPr>
        <w:t xml:space="preserve">    十</w:t>
      </w:r>
      <w:r>
        <w:rPr>
          <w:rFonts w:ascii="仿宋_GB2312" w:eastAsia="仿宋_GB2312" w:hint="eastAsia"/>
          <w:b/>
          <w:sz w:val="32"/>
          <w:szCs w:val="32"/>
          <w:lang w:val="en-US" w:eastAsia="zh-CN"/>
        </w:rPr>
        <w:t>、项目支出</w:t>
      </w:r>
      <w:r>
        <w:rPr>
          <w:rFonts w:ascii="仿宋_GB2312" w:eastAsia="仿宋_GB2312" w:hint="eastAsia"/>
          <w:b/>
          <w:sz w:val="32"/>
          <w:szCs w:val="32"/>
        </w:rPr>
        <w:t>：</w:t>
      </w:r>
      <w:r>
        <w:rPr>
          <w:rFonts w:ascii="仿宋_GB2312" w:eastAsia="仿宋_GB2312" w:hint="eastAsia"/>
          <w:sz w:val="32"/>
          <w:szCs w:val="32"/>
          <w:lang w:val="en-US" w:eastAsia="zh-CN"/>
        </w:rPr>
        <w:t>指在基本支出之外为完成特定行政任务和事业发展目标所发生的支出</w:t>
      </w:r>
      <w:r>
        <w:rPr>
          <w:rFonts w:ascii="仿宋_GB2312" w:eastAsia="仿宋_GB2312" w:hint="eastAsia"/>
          <w:sz w:val="32"/>
          <w:szCs w:val="32"/>
        </w:rPr>
        <w:t>。</w:t>
      </w:r>
    </w:p>
    <w:p w14:paraId="06180BBB">
      <w:pPr>
        <w:pStyle w:val="style0"/>
        <w:keepNext w:val="false"/>
        <w:keepLines w:val="false"/>
        <w:pageBreakBefore w:val="false"/>
        <w:widowControl w:val="false"/>
        <w:kinsoku/>
        <w:wordWrap/>
        <w:overflowPunct/>
        <w:topLinePunct w:val="false"/>
        <w:autoSpaceDE/>
        <w:autoSpaceDN/>
        <w:bidi w:val="false"/>
        <w:adjustRightInd/>
        <w:snapToGrid/>
        <w:spacing w:lineRule="exact" w:line="600"/>
        <w:textAlignment w:val="auto"/>
        <w:rPr>
          <w:rFonts w:ascii="仿宋_GB2312" w:eastAsia="仿宋_GB2312" w:hint="eastAsia"/>
          <w:sz w:val="32"/>
          <w:szCs w:val="32"/>
        </w:rPr>
      </w:pPr>
      <w:r>
        <w:rPr>
          <w:rFonts w:ascii="仿宋_GB2312" w:eastAsia="仿宋_GB2312" w:hint="eastAsia"/>
          <w:b/>
          <w:sz w:val="32"/>
          <w:szCs w:val="32"/>
        </w:rPr>
        <w:t xml:space="preserve">    十一</w:t>
      </w:r>
      <w:r>
        <w:rPr>
          <w:rFonts w:ascii="仿宋_GB2312" w:eastAsia="仿宋_GB2312" w:hint="eastAsia"/>
          <w:b/>
          <w:sz w:val="32"/>
          <w:szCs w:val="32"/>
          <w:lang w:val="en-US" w:eastAsia="zh-CN"/>
        </w:rPr>
        <w:t>、经营支出</w:t>
      </w:r>
      <w:r>
        <w:rPr>
          <w:rFonts w:ascii="仿宋_GB2312" w:eastAsia="仿宋_GB2312" w:hint="eastAsia"/>
          <w:b/>
          <w:sz w:val="32"/>
          <w:szCs w:val="32"/>
        </w:rPr>
        <w:t>：</w:t>
      </w:r>
      <w:r>
        <w:rPr>
          <w:rFonts w:ascii="仿宋_GB2312" w:eastAsia="仿宋_GB2312" w:hint="eastAsia"/>
          <w:sz w:val="32"/>
          <w:szCs w:val="32"/>
          <w:lang w:val="en-US" w:eastAsia="zh-CN"/>
        </w:rPr>
        <w:t>指事业单位在专业业务活动及其辅助活动之外开展非独立核算经营活动所发生的支出</w:t>
      </w:r>
      <w:r>
        <w:rPr>
          <w:rFonts w:ascii="仿宋_GB2312" w:eastAsia="仿宋_GB2312" w:hint="eastAsia"/>
          <w:sz w:val="32"/>
          <w:szCs w:val="32"/>
        </w:rPr>
        <w:t>。</w:t>
      </w:r>
    </w:p>
    <w:p w14:paraId="1D32F6F4">
      <w:pPr>
        <w:pStyle w:val="style0"/>
        <w:keepNext w:val="false"/>
        <w:keepLines w:val="false"/>
        <w:pageBreakBefore w:val="false"/>
        <w:widowControl w:val="false"/>
        <w:kinsoku/>
        <w:wordWrap/>
        <w:overflowPunct/>
        <w:topLinePunct w:val="false"/>
        <w:autoSpaceDE/>
        <w:autoSpaceDN/>
        <w:bidi w:val="false"/>
        <w:adjustRightInd/>
        <w:snapToGrid/>
        <w:spacing w:lineRule="exact" w:line="600"/>
        <w:textAlignment w:val="auto"/>
        <w:rPr>
          <w:rFonts w:ascii="仿宋_GB2312" w:eastAsia="仿宋_GB2312" w:hint="eastAsia"/>
          <w:sz w:val="32"/>
          <w:szCs w:val="32"/>
        </w:rPr>
      </w:pPr>
      <w:r>
        <w:rPr>
          <w:rFonts w:ascii="仿宋_GB2312" w:eastAsia="仿宋_GB2312" w:hint="eastAsia"/>
          <w:b/>
          <w:sz w:val="32"/>
          <w:szCs w:val="32"/>
        </w:rPr>
        <w:t xml:space="preserve">    十二</w:t>
      </w:r>
      <w:r>
        <w:rPr>
          <w:rFonts w:ascii="仿宋_GB2312" w:eastAsia="仿宋_GB2312" w:hint="eastAsia"/>
          <w:b/>
          <w:sz w:val="32"/>
          <w:szCs w:val="32"/>
          <w:lang w:val="en-US" w:eastAsia="zh-CN"/>
        </w:rPr>
        <w:t>、“三公”经费</w:t>
      </w:r>
      <w:r>
        <w:rPr>
          <w:rFonts w:ascii="仿宋_GB2312" w:eastAsia="仿宋_GB2312" w:hint="eastAsia"/>
          <w:b/>
          <w:sz w:val="32"/>
          <w:szCs w:val="32"/>
        </w:rPr>
        <w:t>：</w:t>
      </w:r>
      <w:r>
        <w:rPr>
          <w:rFonts w:ascii="仿宋_GB2312" w:eastAsia="仿宋_GB2312" w:hint="eastAsia"/>
          <w:sz w:val="32"/>
          <w:szCs w:val="32"/>
          <w:lang w:val="en-US" w:eastAsia="zh-CN"/>
        </w:rPr>
        <w:t>纳入财政预决算管理的“三公”经费，是指市本级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安全奖励费用等支出；公务接待费反映单位按规定开支的各类公务接待（含外宾接待）支出</w:t>
      </w:r>
      <w:r>
        <w:rPr>
          <w:rFonts w:ascii="仿宋_GB2312" w:eastAsia="仿宋_GB2312" w:hint="eastAsia"/>
          <w:sz w:val="32"/>
          <w:szCs w:val="32"/>
        </w:rPr>
        <w:t>。</w:t>
      </w:r>
    </w:p>
    <w:p w14:paraId="5CBE4AFA">
      <w:pPr>
        <w:pStyle w:val="style0"/>
        <w:keepNext w:val="false"/>
        <w:keepLines w:val="false"/>
        <w:pageBreakBefore w:val="false"/>
        <w:widowControl w:val="false"/>
        <w:kinsoku/>
        <w:wordWrap/>
        <w:overflowPunct/>
        <w:topLinePunct w:val="false"/>
        <w:autoSpaceDE/>
        <w:autoSpaceDN/>
        <w:bidi w:val="false"/>
        <w:adjustRightInd/>
        <w:snapToGrid/>
        <w:spacing w:lineRule="exact" w:line="600"/>
        <w:textAlignment w:val="auto"/>
        <w:rPr>
          <w:rFonts w:ascii="仿宋_GB2312" w:eastAsia="仿宋_GB2312" w:hint="eastAsia"/>
          <w:sz w:val="32"/>
          <w:szCs w:val="32"/>
        </w:rPr>
      </w:pPr>
      <w:r>
        <w:rPr>
          <w:rFonts w:ascii="仿宋_GB2312" w:eastAsia="仿宋_GB2312" w:hint="eastAsia"/>
          <w:b/>
          <w:sz w:val="32"/>
          <w:szCs w:val="32"/>
        </w:rPr>
        <w:t xml:space="preserve">    十三</w:t>
      </w:r>
      <w:r>
        <w:rPr>
          <w:rFonts w:ascii="仿宋_GB2312" w:eastAsia="仿宋_GB2312" w:hint="eastAsia"/>
          <w:b/>
          <w:sz w:val="32"/>
          <w:szCs w:val="32"/>
          <w:lang w:val="en-US" w:eastAsia="zh-CN"/>
        </w:rPr>
        <w:t>、机关运行经费</w:t>
      </w:r>
      <w:r>
        <w:rPr>
          <w:rFonts w:ascii="仿宋_GB2312" w:eastAsia="仿宋_GB2312" w:hint="eastAsia"/>
          <w:b/>
          <w:sz w:val="32"/>
          <w:szCs w:val="32"/>
        </w:rPr>
        <w:t>：</w:t>
      </w:r>
      <w:r>
        <w:rPr>
          <w:rFonts w:ascii="仿宋_GB2312" w:eastAsia="仿宋_GB2312" w:hint="eastAsia"/>
          <w:sz w:val="32"/>
          <w:szCs w:val="32"/>
          <w:lang w:val="en-US" w:eastAsia="zh-CN"/>
        </w:rPr>
        <w:t>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ascii="仿宋_GB2312" w:eastAsia="仿宋_GB2312" w:hint="eastAsia"/>
          <w:sz w:val="32"/>
          <w:szCs w:val="32"/>
        </w:rPr>
        <w:t>。</w:t>
      </w:r>
    </w:p>
    <w:p w14:paraId="2EB90509">
      <w:pPr>
        <w:pStyle w:val="style0"/>
        <w:rPr/>
      </w:pPr>
    </w:p>
    <w:sectPr>
      <w:pgSz w:w="11906" w:h="16838" w:orient="portrait"/>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Cambria">
    <w:altName w:val="Cambria"/>
    <w:panose1 w:val="02040503050004030204"/>
    <w:charset w:val="00"/>
    <w:family w:val="auto"/>
    <w:pitch w:val="default"/>
    <w:sig w:usb0="E00006FF" w:usb1="420024FF" w:usb2="02000000" w:usb3="00000000" w:csb0="2000019F" w:csb1="00000000"/>
  </w:font>
  <w:font w:name="方正小标宋简体">
    <w:altName w:val="仿宋_GB2312"/>
    <w:panose1 w:val="02000000000000000000"/>
    <w:charset w:val="86"/>
    <w:family w:val="auto"/>
    <w:pitch w:val="default"/>
    <w:sig w:usb0="00000000" w:usb1="00000000" w:usb2="00000000" w:usb3="00000000" w:csb0="00040000" w:csb1="00000000"/>
  </w:font>
  <w:font w:name="仿宋_GB2312">
    <w:altName w:val="仿宋_GB2312"/>
    <w:panose1 w:val="02010609030001010101"/>
    <w:charset w:val="86"/>
    <w:family w:val="modern"/>
    <w:pitch w:val="default"/>
    <w:sig w:usb0="00000001" w:usb1="080E0000" w:usb2="00000000" w:usb3="00000000" w:csb0="0004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6A871597">
    <w:pPr>
      <w:pStyle w:val="style32"/>
      <w:rPr/>
    </w:pPr>
    <w:r>
      <w:rPr/>
      <mc:AlternateContent>
        <mc:Choice Requires="wps">
          <w:drawing>
            <wp:anchor distT="0" distB="0" distL="0" distR="0" simplePos="false" relativeHeight="2" behindDoc="false" locked="false" layoutInCell="true" allowOverlap="true">
              <wp:simplePos x="0" y="0"/>
              <wp:positionH relativeFrom="margin">
                <wp:align>right</wp:align>
              </wp:positionH>
              <wp:positionV relativeFrom="paragraph">
                <wp:posOffset>0</wp:posOffset>
              </wp:positionV>
              <wp:extent cx="1828800" cy="1828800"/>
              <wp:effectExtent l="0" t="0" r="0" b="0"/>
              <wp:wrapNone/>
              <wp:docPr id="4097" name="文本框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14:paraId="7F913318">
                          <w:pPr>
                            <w:pStyle w:val="style32"/>
                            <w:rPr/>
                          </w:pPr>
                          <w:r>
                            <w:rPr/>
                            <w:fldChar w:fldCharType="begin"/>
                          </w:r>
                          <w:r>
                            <w:instrText xml:space="preserve"> PAGE  \* MERGEFORMAT </w:instrText>
                          </w:r>
                          <w:r>
                            <w:rPr/>
                            <w:fldChar w:fldCharType="separate"/>
                          </w:r>
                          <w:r>
                            <w:t>1</w:t>
                          </w:r>
                          <w:r>
                            <w:rPr/>
                            <w:fldChar w:fldCharType="end"/>
                          </w:r>
                        </w:p>
                      </w:txbxContent>
                    </wps:txbx>
                    <wps:bodyPr lIns="0" rIns="0" tIns="0" bIns="0" wrap="none" upright="false">
                      <a:prstTxWarp prst="textNoShape"/>
                      <a:spAutoFit/>
                    </wps:bodyPr>
                  </wps:wsp>
                </a:graphicData>
              </a:graphic>
            </wp:anchor>
          </w:drawing>
        </mc:Choice>
        <mc:Fallback>
          <w:pict>
            <v:rect id="4097" filled="f" stroked="f" style="position:absolute;margin-left:0.0pt;margin-top:0.0pt;width:144.0pt;height:144.0pt;z-index:2;mso-position-horizontal:right;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14:paraId="7F913318">
                    <w:pPr>
                      <w:pStyle w:val="style32"/>
                      <w:rPr/>
                    </w:pPr>
                    <w:r>
                      <w:rPr/>
                      <w:fldChar w:fldCharType="begin"/>
                    </w:r>
                    <w:r>
                      <w:instrText xml:space="preserve"> PAGE  \* MERGEFORMAT </w:instrText>
                    </w:r>
                    <w:r>
                      <w:rPr/>
                      <w:fldChar w:fldCharType="separate"/>
                    </w:r>
                    <w:r>
                      <w:t>1</w:t>
                    </w:r>
                    <w:r>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2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Times New Roman" w:eastAsia="宋体" w:hAnsi="Calibri"/>
      <w:kern w:val="2"/>
      <w:sz w:val="21"/>
      <w:szCs w:val="24"/>
      <w:lang w:val="en-US" w:bidi="ar-SA" w:eastAsia="zh-CN"/>
    </w:rPr>
  </w:style>
  <w:style w:type="paragraph" w:styleId="style1">
    <w:name w:val="heading 1"/>
    <w:next w:val="style1"/>
    <w:qFormat/>
    <w:uiPriority w:val="9"/>
    <w:pPr>
      <w:keepNext/>
      <w:keepLines/>
      <w:spacing w:before="480" w:after="0"/>
      <w:outlineLvl w:val="0"/>
    </w:pPr>
    <w:rPr>
      <w:rFonts w:ascii="Cambria" w:cs="宋体" w:eastAsia="宋体" w:hAnsi="Cambria"/>
      <w:b/>
      <w:bCs/>
      <w:color w:val="376092"/>
      <w:sz w:val="28"/>
      <w:szCs w:val="28"/>
    </w:rPr>
  </w:style>
  <w:style w:type="paragraph" w:styleId="style2">
    <w:name w:val="heading 2"/>
    <w:next w:val="style2"/>
    <w:qFormat/>
    <w:uiPriority w:val="9"/>
    <w:pPr>
      <w:keepNext/>
      <w:keepLines/>
      <w:spacing w:before="200" w:after="0"/>
      <w:outlineLvl w:val="1"/>
    </w:pPr>
    <w:rPr>
      <w:rFonts w:ascii="Cambria" w:cs="宋体" w:eastAsia="宋体" w:hAnsi="Cambria"/>
      <w:b/>
      <w:bCs/>
      <w:color w:val="4f81bd"/>
      <w:sz w:val="26"/>
      <w:szCs w:val="26"/>
    </w:rPr>
  </w:style>
  <w:style w:type="paragraph" w:styleId="style3">
    <w:name w:val="heading 3"/>
    <w:next w:val="style3"/>
    <w:qFormat/>
    <w:uiPriority w:val="9"/>
    <w:pPr>
      <w:keepNext/>
      <w:keepLines/>
      <w:spacing w:before="200" w:after="0"/>
      <w:outlineLvl w:val="2"/>
    </w:pPr>
    <w:rPr>
      <w:rFonts w:ascii="Cambria" w:cs="宋体" w:eastAsia="宋体" w:hAnsi="Cambria"/>
      <w:b/>
      <w:bCs/>
      <w:color w:val="4f81bd"/>
    </w:rPr>
  </w:style>
  <w:style w:type="paragraph" w:styleId="style4">
    <w:name w:val="heading 4"/>
    <w:next w:val="style4"/>
    <w:qFormat/>
    <w:uiPriority w:val="9"/>
    <w:pPr>
      <w:keepNext/>
      <w:keepLines/>
      <w:spacing w:before="200" w:after="0"/>
      <w:outlineLvl w:val="3"/>
    </w:pPr>
    <w:rPr>
      <w:rFonts w:ascii="Cambria" w:cs="宋体" w:eastAsia="宋体" w:hAnsi="Cambria"/>
      <w:b/>
      <w:bCs/>
      <w:i/>
      <w:iCs/>
      <w:color w:val="4f81bd"/>
    </w:rPr>
  </w:style>
  <w:style w:type="paragraph" w:styleId="style5">
    <w:name w:val="heading 5"/>
    <w:next w:val="style5"/>
    <w:qFormat/>
    <w:uiPriority w:val="9"/>
    <w:pPr>
      <w:keepNext/>
      <w:keepLines/>
      <w:spacing w:before="200" w:after="0"/>
      <w:outlineLvl w:val="4"/>
    </w:pPr>
    <w:rPr>
      <w:rFonts w:ascii="Cambria" w:cs="宋体" w:eastAsia="宋体" w:hAnsi="Cambria"/>
      <w:color w:val="254061"/>
    </w:rPr>
  </w:style>
  <w:style w:type="paragraph" w:styleId="style6">
    <w:name w:val="heading 6"/>
    <w:next w:val="style6"/>
    <w:qFormat/>
    <w:uiPriority w:val="9"/>
    <w:pPr>
      <w:keepNext/>
      <w:keepLines/>
      <w:spacing w:before="200" w:after="0"/>
      <w:outlineLvl w:val="5"/>
    </w:pPr>
    <w:rPr>
      <w:rFonts w:ascii="Cambria" w:cs="宋体" w:eastAsia="宋体" w:hAnsi="Cambria"/>
      <w:i/>
      <w:iCs/>
      <w:color w:val="254061"/>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32">
    <w:name w:val="footer"/>
    <w:basedOn w:val="style0"/>
    <w:next w:val="style32"/>
    <w:link w:val="style4097"/>
    <w:qFormat/>
    <w:uiPriority w:val="0"/>
    <w:pPr>
      <w:tabs>
        <w:tab w:val="center" w:leader="none" w:pos="4153"/>
        <w:tab w:val="right" w:leader="none" w:pos="8306"/>
      </w:tabs>
      <w:snapToGrid w:val="false"/>
      <w:jc w:val="left"/>
    </w:pPr>
    <w:rPr>
      <w:sz w:val="18"/>
      <w:szCs w:val="18"/>
    </w:rPr>
  </w:style>
  <w:style w:type="paragraph" w:styleId="style31">
    <w:name w:val="header"/>
    <w:basedOn w:val="style0"/>
    <w:next w:val="style31"/>
    <w:link w:val="style4098"/>
    <w:qFormat/>
    <w:uiPriority w:val="0"/>
    <w:pPr>
      <w:pBdr>
        <w:bottom w:val="single" w:sz="6" w:space="1" w:color="auto"/>
      </w:pBdr>
      <w:tabs>
        <w:tab w:val="center" w:leader="none" w:pos="4153"/>
        <w:tab w:val="right" w:leader="none" w:pos="8306"/>
      </w:tabs>
      <w:snapToGrid w:val="false"/>
      <w:jc w:val="center"/>
    </w:pPr>
    <w:rPr>
      <w:sz w:val="18"/>
      <w:szCs w:val="18"/>
    </w:rPr>
  </w:style>
  <w:style w:type="paragraph" w:styleId="style101">
    <w:name w:val="HTML Preformatted"/>
    <w:basedOn w:val="style0"/>
    <w:next w:val="style101"/>
    <w:qFormat/>
    <w:uiPriority w:val="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宋体" w:cs="宋体" w:eastAsia="宋体" w:hAnsi="宋体" w:hint="eastAsia"/>
      <w:kern w:val="0"/>
      <w:sz w:val="24"/>
      <w:szCs w:val="24"/>
      <w:lang w:val="en-US" w:eastAsia="zh-CN"/>
    </w:rPr>
  </w:style>
  <w:style w:type="table" w:styleId="style154">
    <w:name w:val="Table Grid"/>
    <w:basedOn w:val="style105"/>
    <w:next w:val="style154"/>
    <w:qFormat/>
    <w:uiPriority w:val="0"/>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5">
    <w:name w:val="Hyperlink"/>
    <w:next w:val="style85"/>
    <w:qFormat/>
    <w:uiPriority w:val="99"/>
    <w:rPr>
      <w:color w:val="0000ff"/>
      <w:u w:val="single"/>
    </w:rPr>
  </w:style>
  <w:style w:type="character" w:customStyle="1" w:styleId="style4097">
    <w:name w:val="页脚 字符"/>
    <w:next w:val="style4097"/>
    <w:link w:val="style32"/>
    <w:qFormat/>
    <w:uiPriority w:val="0"/>
    <w:rPr>
      <w:rFonts w:ascii="Calibri" w:cs="Times New Roman" w:eastAsia="宋体" w:hAnsi="Calibri"/>
      <w:kern w:val="2"/>
      <w:sz w:val="18"/>
      <w:szCs w:val="18"/>
    </w:rPr>
  </w:style>
  <w:style w:type="character" w:customStyle="1" w:styleId="style4098">
    <w:name w:val="页眉 字符"/>
    <w:next w:val="style4098"/>
    <w:link w:val="style31"/>
    <w:qFormat/>
    <w:uiPriority w:val="0"/>
    <w:rPr>
      <w:rFonts w:ascii="Calibri" w:cs="Times New Roman" w:eastAsia="宋体" w:hAnsi="Calibri"/>
      <w:kern w:val="2"/>
      <w:sz w:val="18"/>
      <w:szCs w:val="18"/>
    </w:rPr>
  </w:style>
  <w:style w:type="character" w:customStyle="1" w:styleId="style4099">
    <w:name w:val="_Style 8"/>
    <w:next w:val="style4099"/>
    <w:qFormat/>
    <w:uiPriority w:val="31"/>
    <w:rPr>
      <w:smallCaps/>
      <w:color w:val="5a5a5a"/>
    </w:rPr>
  </w:style>
  <w:style w:type="paragraph" w:customStyle="1" w:styleId="style4100">
    <w:name w:val="Table Paragraph"/>
    <w:basedOn w:val="style0"/>
    <w:next w:val="style4100"/>
    <w:qFormat/>
    <w:uiPriority w:val="1"/>
    <w:pPr/>
    <w:rPr>
      <w:rFonts w:ascii="宋体" w:cs="宋体" w:eastAsia="宋体" w:hAnsi="宋体"/>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6479</Words>
  <Pages>27</Pages>
  <Characters>7641</Characters>
  <Application>WPS Office</Application>
  <DocSecurity>0</DocSecurity>
  <Paragraphs>1208</Paragraphs>
  <ScaleCrop>false</ScaleCrop>
  <LinksUpToDate>false</LinksUpToDate>
  <CharactersWithSpaces>7904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2026-04-10T04:22:34Z</dcterms:created>
  <dc:creator>Administrator</dc:creator>
  <lastModifiedBy>MTN-AN80</lastModifiedBy>
  <lastPrinted>2018-02-09T07:39:00Z</lastPrinted>
  <dcterms:modified xsi:type="dcterms:W3CDTF">2026-04-10T04:22:34Z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8945603cbba94b82a6e2896ed29a9eae_23</vt:lpwstr>
  </property>
  <property fmtid="{D5CDD505-2E9C-101B-9397-08002B2CF9AE}" pid="4" name="KSOTemplateDocerSaveRecord">
    <vt:lpwstr>eyJoZGlkIjoiNjA0N2U0YWQ3Nzc3NzQ5Nzg3ZDRiZWVlNmQ5ZTFmMjMiLCJ1c2VySWQiOiI0Mzc2NTcwOTcifQ==</vt:lpwstr>
  </property>
</Properties>
</file>